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71F49" w14:textId="1364A594" w:rsidR="00FB3C9D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</w:t>
      </w:r>
      <w:r w:rsidR="002D02B9">
        <w:rPr>
          <w:rFonts w:cs="Arial"/>
          <w:b/>
          <w:sz w:val="22"/>
          <w:lang w:val="en-US"/>
        </w:rPr>
        <w:t>12</w:t>
      </w:r>
      <w:r w:rsidR="0013348E">
        <w:rPr>
          <w:rFonts w:cs="Arial"/>
          <w:b/>
          <w:sz w:val="22"/>
          <w:lang w:val="en-US"/>
        </w:rPr>
        <w:t>5</w:t>
      </w:r>
      <w:r>
        <w:rPr>
          <w:rFonts w:cs="Arial"/>
          <w:b/>
          <w:i/>
          <w:sz w:val="22"/>
          <w:lang w:val="en-US"/>
        </w:rPr>
        <w:tab/>
      </w:r>
      <w:r w:rsidR="004D4AA9" w:rsidRPr="004D4AA9">
        <w:rPr>
          <w:rFonts w:cs="Arial"/>
          <w:b/>
          <w:i/>
          <w:sz w:val="22"/>
          <w:lang w:val="en-US"/>
        </w:rPr>
        <w:t>R2-2400637</w:t>
      </w:r>
      <w:r w:rsidR="00926AEF" w:rsidRPr="00926AEF" w:rsidDel="00926AEF">
        <w:rPr>
          <w:rFonts w:cs="Arial"/>
          <w:b/>
          <w:i/>
          <w:sz w:val="22"/>
          <w:lang w:val="en-US"/>
        </w:rPr>
        <w:t xml:space="preserve"> </w:t>
      </w:r>
    </w:p>
    <w:p w14:paraId="3F17F203" w14:textId="79597F03" w:rsidR="00FB3C9D" w:rsidRDefault="0013348E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>
        <w:rPr>
          <w:rFonts w:cs="Arial"/>
          <w:b/>
          <w:sz w:val="22"/>
          <w:lang w:val="en-US"/>
        </w:rPr>
        <w:t>Athens</w:t>
      </w:r>
      <w:r w:rsidR="003D1DDD">
        <w:rPr>
          <w:rFonts w:cs="Arial"/>
          <w:b/>
          <w:sz w:val="22"/>
          <w:lang w:val="en-US"/>
        </w:rPr>
        <w:t>,</w:t>
      </w:r>
      <w:r w:rsidR="006E66CE">
        <w:rPr>
          <w:rFonts w:cs="Arial"/>
          <w:b/>
          <w:sz w:val="22"/>
          <w:lang w:val="en-US"/>
        </w:rPr>
        <w:t xml:space="preserve"> </w:t>
      </w:r>
      <w:r>
        <w:rPr>
          <w:rFonts w:cs="Arial"/>
          <w:b/>
          <w:sz w:val="22"/>
          <w:lang w:val="en-US"/>
        </w:rPr>
        <w:t>Greece</w:t>
      </w:r>
      <w:r w:rsidR="006E66CE">
        <w:rPr>
          <w:rFonts w:cs="Arial"/>
          <w:b/>
          <w:sz w:val="22"/>
          <w:lang w:val="en-US"/>
        </w:rPr>
        <w:t>,</w:t>
      </w:r>
      <w:r w:rsidR="003D1DDD">
        <w:rPr>
          <w:rFonts w:cs="Arial"/>
          <w:b/>
          <w:sz w:val="22"/>
          <w:lang w:val="en-US"/>
        </w:rPr>
        <w:t xml:space="preserve"> </w:t>
      </w:r>
      <w:r>
        <w:rPr>
          <w:rFonts w:cs="Arial"/>
          <w:b/>
          <w:sz w:val="22"/>
          <w:lang w:val="en-US"/>
        </w:rPr>
        <w:t>February-March</w:t>
      </w:r>
      <w:r w:rsidR="00400034">
        <w:rPr>
          <w:rFonts w:cs="Arial"/>
          <w:b/>
          <w:sz w:val="22"/>
          <w:lang w:val="en-US"/>
        </w:rPr>
        <w:t xml:space="preserve"> </w:t>
      </w:r>
      <w:r w:rsidR="003D1DDD">
        <w:rPr>
          <w:rFonts w:cs="Arial"/>
          <w:b/>
          <w:sz w:val="22"/>
          <w:lang w:val="en-US"/>
        </w:rPr>
        <w:t>202</w:t>
      </w:r>
      <w:r>
        <w:rPr>
          <w:rFonts w:cs="Arial"/>
          <w:b/>
          <w:sz w:val="22"/>
          <w:lang w:val="en-US"/>
        </w:rPr>
        <w:t>4</w:t>
      </w:r>
      <w:r w:rsidR="003D1DDD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Pr="00CC2052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3C69CF88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A2537F">
        <w:rPr>
          <w:sz w:val="22"/>
        </w:rPr>
        <w:t>7</w:t>
      </w:r>
      <w:r w:rsidR="00E31D0E">
        <w:rPr>
          <w:sz w:val="22"/>
        </w:rPr>
        <w:t>.9.</w:t>
      </w:r>
      <w:r w:rsidR="00C76D2A">
        <w:rPr>
          <w:sz w:val="22"/>
        </w:rPr>
        <w:t>7</w:t>
      </w:r>
      <w:bookmarkStart w:id="4" w:name="_GoBack"/>
      <w:bookmarkEnd w:id="4"/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57DF0240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 xml:space="preserve">Discussion on </w:t>
      </w:r>
      <w:r w:rsidR="00C76D2A">
        <w:rPr>
          <w:sz w:val="22"/>
        </w:rPr>
        <w:t xml:space="preserve">UE </w:t>
      </w:r>
      <w:r w:rsidR="00757A86">
        <w:rPr>
          <w:sz w:val="22"/>
        </w:rPr>
        <w:t>Capability</w:t>
      </w:r>
      <w:r w:rsidR="00757A86">
        <w:rPr>
          <w:sz w:val="22"/>
        </w:rPr>
        <w:t xml:space="preserve"> </w:t>
      </w:r>
    </w:p>
    <w:p w14:paraId="7A91C77A" w14:textId="0B49FFF9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 xml:space="preserve">Discussion, </w:t>
      </w:r>
      <w:r w:rsidR="004D4AA9">
        <w:rPr>
          <w:sz w:val="22"/>
        </w:rPr>
        <w:t>Agreement</w:t>
      </w:r>
    </w:p>
    <w:p w14:paraId="459E9FD0" w14:textId="77777777" w:rsidR="00FB3C9D" w:rsidRDefault="00FB3C9D"/>
    <w:p w14:paraId="7165B837" w14:textId="77777777" w:rsidR="00FB3C9D" w:rsidRPr="00494D3A" w:rsidRDefault="003D1DDD" w:rsidP="00494D3A">
      <w:pPr>
        <w:pStyle w:val="1"/>
      </w:pPr>
      <w:bookmarkStart w:id="5" w:name="_Ref488331639"/>
      <w:bookmarkStart w:id="6" w:name="_Toc131757144"/>
      <w:r w:rsidRPr="00494D3A">
        <w:t>Introduction</w:t>
      </w:r>
      <w:bookmarkStart w:id="7" w:name="_Ref178064866"/>
      <w:bookmarkEnd w:id="5"/>
      <w:bookmarkEnd w:id="6"/>
    </w:p>
    <w:p w14:paraId="44D5DC77" w14:textId="71B60707" w:rsidR="00041594" w:rsidRDefault="003D1DDD" w:rsidP="00E54656">
      <w:pPr>
        <w:rPr>
          <w:lang w:eastAsia="ko-KR"/>
        </w:rPr>
      </w:pPr>
      <w:r>
        <w:rPr>
          <w:lang w:eastAsia="ko-KR"/>
        </w:rPr>
        <w:t xml:space="preserve">This paper will discuss </w:t>
      </w:r>
      <w:r w:rsidR="00E31D0E">
        <w:rPr>
          <w:lang w:eastAsia="ko-KR"/>
        </w:rPr>
        <w:t xml:space="preserve">the </w:t>
      </w:r>
      <w:bookmarkEnd w:id="7"/>
      <w:r w:rsidR="00510442">
        <w:rPr>
          <w:lang w:eastAsia="ko-KR"/>
        </w:rPr>
        <w:t xml:space="preserve">left issue on </w:t>
      </w:r>
      <w:r w:rsidR="00C76D2A">
        <w:rPr>
          <w:lang w:eastAsia="ko-KR"/>
        </w:rPr>
        <w:t>UE capability</w:t>
      </w:r>
      <w:r w:rsidR="008A3498">
        <w:rPr>
          <w:lang w:eastAsia="ko-KR"/>
        </w:rPr>
        <w:t xml:space="preserve"> for R18 Relay enhancement</w:t>
      </w:r>
      <w:r w:rsidR="0049681A">
        <w:rPr>
          <w:lang w:eastAsia="ko-KR"/>
        </w:rPr>
        <w:t>.</w:t>
      </w:r>
      <w:r w:rsidR="00C76D2A">
        <w:rPr>
          <w:lang w:eastAsia="ko-KR"/>
        </w:rPr>
        <w:t xml:space="preserve"> In RAN2 #124 meeting, the following agreements are made: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6D2A" w14:paraId="060D60B3" w14:textId="77777777" w:rsidTr="00C76D2A">
        <w:tc>
          <w:tcPr>
            <w:tcW w:w="9629" w:type="dxa"/>
          </w:tcPr>
          <w:p w14:paraId="3F81FC82" w14:textId="77777777" w:rsidR="00C76D2A" w:rsidRPr="00C76D2A" w:rsidRDefault="00C76D2A" w:rsidP="00C76D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eastAsia="Batang"/>
                <w:lang w:eastAsia="ko-KR"/>
              </w:rPr>
            </w:pPr>
            <w:r w:rsidRPr="00C76D2A">
              <w:rPr>
                <w:rFonts w:eastAsia="Batang"/>
                <w:lang w:eastAsia="ko-KR"/>
              </w:rPr>
              <w:t>Separate capabilities for U2U and U2N relay functionality (for both remote and relay UEs, for L2 and L3).</w:t>
            </w:r>
          </w:p>
          <w:p w14:paraId="78C0D24D" w14:textId="77777777" w:rsidR="00C76D2A" w:rsidRPr="00C76D2A" w:rsidRDefault="00C76D2A" w:rsidP="00C76D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eastAsia="Batang"/>
                <w:lang w:eastAsia="ko-KR"/>
              </w:rPr>
            </w:pPr>
            <w:r w:rsidRPr="00C76D2A">
              <w:rPr>
                <w:rFonts w:eastAsia="Batang"/>
                <w:lang w:eastAsia="ko-KR"/>
              </w:rPr>
              <w:t>Capability parameters of U2U relay UE operation and U2U remote UE operation are not signalled to peer UE in the AS capability.</w:t>
            </w:r>
          </w:p>
          <w:p w14:paraId="1850D454" w14:textId="77777777" w:rsidR="00C76D2A" w:rsidRPr="00C76D2A" w:rsidRDefault="00C76D2A" w:rsidP="00C76D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eastAsia="Batang"/>
                <w:lang w:eastAsia="ko-KR"/>
              </w:rPr>
            </w:pPr>
            <w:r w:rsidRPr="00C76D2A">
              <w:rPr>
                <w:rFonts w:eastAsia="Batang"/>
                <w:lang w:eastAsia="ko-KR"/>
              </w:rPr>
              <w:t>A single new U2U relay discovery AS capability is common to L3 U2U relay and L2 U2U relay, discovery models A/B and integrated discovery, and remote UE and relay UE.</w:t>
            </w:r>
          </w:p>
          <w:p w14:paraId="4E0E4F62" w14:textId="77777777" w:rsidR="00C76D2A" w:rsidRDefault="00C76D2A" w:rsidP="00C76D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eastAsia="Batang"/>
                <w:lang w:eastAsia="ko-KR"/>
              </w:rPr>
            </w:pPr>
            <w:r w:rsidRPr="00C76D2A">
              <w:rPr>
                <w:rFonts w:eastAsia="Batang"/>
                <w:lang w:eastAsia="ko-KR"/>
              </w:rPr>
              <w:t>Integrated discovery requires AS capabilities for both U2U relay discovery and communication.  No separate AS capability for integrated discovery; a UE that supports U2U relay discovery and communication is required to support integrated discovery from AS layer perspective.</w:t>
            </w:r>
          </w:p>
          <w:p w14:paraId="7C089E7D" w14:textId="77777777" w:rsidR="00C76D2A" w:rsidRPr="00C76D2A" w:rsidRDefault="00C76D2A" w:rsidP="00C76D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eastAsia="Batang"/>
                <w:lang w:eastAsia="ko-KR"/>
              </w:rPr>
            </w:pPr>
            <w:r w:rsidRPr="00C76D2A">
              <w:rPr>
                <w:rFonts w:eastAsia="Batang"/>
                <w:lang w:eastAsia="ko-KR"/>
              </w:rPr>
              <w:t>To indicate the support of R18 U2N relay service continuity, define separate capability parameter for R18 L2 U2N remote UE.</w:t>
            </w:r>
          </w:p>
          <w:p w14:paraId="71B515B2" w14:textId="77777777" w:rsidR="00C76D2A" w:rsidRPr="00C76D2A" w:rsidRDefault="00C76D2A" w:rsidP="00C76D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eastAsia="Batang"/>
                <w:lang w:eastAsia="ko-KR"/>
              </w:rPr>
            </w:pPr>
            <w:r w:rsidRPr="00C76D2A">
              <w:rPr>
                <w:rFonts w:eastAsia="Batang"/>
                <w:lang w:eastAsia="ko-KR"/>
              </w:rPr>
              <w:t xml:space="preserve">New separate UE capability parameters on multi-path capability will be defined to indicate the support of multi-path relaying via L2 U2N relay and to indicate the support of multi-path relaying via non-3GPP connection. </w:t>
            </w:r>
          </w:p>
          <w:p w14:paraId="4B0E4A45" w14:textId="77777777" w:rsidR="00C76D2A" w:rsidRPr="00C76D2A" w:rsidRDefault="00C76D2A" w:rsidP="00C76D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eastAsia="Batang"/>
                <w:lang w:eastAsia="ko-KR"/>
              </w:rPr>
            </w:pPr>
            <w:r w:rsidRPr="00C76D2A">
              <w:rPr>
                <w:rFonts w:eastAsia="Batang"/>
                <w:lang w:eastAsia="ko-KR"/>
              </w:rPr>
              <w:t>The separate UE capability parameters on multi-path capability are signaled only to gNB.</w:t>
            </w:r>
          </w:p>
          <w:p w14:paraId="7E441599" w14:textId="77777777" w:rsidR="00C76D2A" w:rsidRPr="00C76D2A" w:rsidRDefault="00C76D2A" w:rsidP="00C76D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eastAsia="Batang"/>
                <w:lang w:eastAsia="ko-KR"/>
              </w:rPr>
            </w:pPr>
            <w:r w:rsidRPr="00C76D2A">
              <w:rPr>
                <w:rFonts w:eastAsia="Batang"/>
                <w:lang w:eastAsia="ko-KR"/>
              </w:rPr>
              <w:t>Introduce a capability for functioning as a relay UE in MP scenario 2.</w:t>
            </w:r>
          </w:p>
          <w:p w14:paraId="14FD9B4D" w14:textId="77777777" w:rsidR="00C76D2A" w:rsidRPr="00C76D2A" w:rsidRDefault="00C76D2A" w:rsidP="00C76D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eastAsia="Batang"/>
                <w:lang w:eastAsia="ko-KR"/>
              </w:rPr>
            </w:pPr>
            <w:r w:rsidRPr="00C76D2A">
              <w:rPr>
                <w:rFonts w:eastAsia="Batang"/>
                <w:lang w:eastAsia="ko-KR"/>
              </w:rPr>
              <w:t>To indicate the support of RRC_IDLE/RRC_INACTIVE target Relay UE for indirect path addition/change in MP scenario 1, define a separate UE capability parameter.</w:t>
            </w:r>
          </w:p>
          <w:p w14:paraId="603B913E" w14:textId="77777777" w:rsidR="00C76D2A" w:rsidRPr="00C76D2A" w:rsidRDefault="00C76D2A" w:rsidP="00C76D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eastAsia="Batang"/>
                <w:lang w:eastAsia="ko-KR"/>
              </w:rPr>
            </w:pPr>
            <w:r w:rsidRPr="00C76D2A">
              <w:rPr>
                <w:rFonts w:eastAsia="Batang"/>
                <w:lang w:eastAsia="ko-KR"/>
              </w:rPr>
              <w:t>No additional UE capability is needed. Existing UE capability parameters of Release 17 sidelink DRX can be reused.</w:t>
            </w:r>
          </w:p>
          <w:p w14:paraId="683FE12C" w14:textId="77777777" w:rsidR="00C76D2A" w:rsidRPr="00C76D2A" w:rsidRDefault="00C76D2A" w:rsidP="00C76D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eastAsia="Batang"/>
                <w:lang w:eastAsia="ko-KR"/>
              </w:rPr>
            </w:pPr>
            <w:r w:rsidRPr="00C76D2A">
              <w:rPr>
                <w:rFonts w:eastAsia="Batang"/>
                <w:lang w:eastAsia="ko-KR"/>
              </w:rPr>
              <w:t>Clarify E2E UE capability transfer AS layer procedure in the figure in L2 U2U relay in stage 2 CR (R2-2312029, Figure 16.12.x-1: Procedure for L2 U2U Remote UE connection establishment)</w:t>
            </w:r>
          </w:p>
          <w:p w14:paraId="75AE332B" w14:textId="77777777" w:rsidR="00C76D2A" w:rsidRPr="00C76D2A" w:rsidRDefault="00C76D2A" w:rsidP="00C76D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eastAsia="Batang"/>
                <w:lang w:eastAsia="ko-KR"/>
              </w:rPr>
            </w:pPr>
            <w:r w:rsidRPr="00C76D2A">
              <w:rPr>
                <w:rFonts w:eastAsia="Batang"/>
                <w:lang w:eastAsia="ko-KR"/>
              </w:rPr>
              <w:t>Define separate BC list for U2U relay discovery in the ASN.1 as a baseline.  Overhead issues can be further discussed in maintenance.</w:t>
            </w:r>
          </w:p>
          <w:p w14:paraId="4B5B3BAE" w14:textId="36EDDED3" w:rsidR="00C76D2A" w:rsidRDefault="00C76D2A" w:rsidP="00C76D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eastAsia="Batang"/>
                <w:lang w:eastAsia="ko-KR"/>
              </w:rPr>
            </w:pPr>
            <w:r w:rsidRPr="00C76D2A">
              <w:rPr>
                <w:rFonts w:eastAsia="Batang"/>
                <w:lang w:eastAsia="ko-KR"/>
              </w:rPr>
              <w:t>Define separate UE capability to indicate the support of more than 1 Uu legs for MP relay as a baseline.  Potential to combine with existing capabilities can be discussed in maintenance.</w:t>
            </w:r>
          </w:p>
        </w:tc>
      </w:tr>
    </w:tbl>
    <w:p w14:paraId="2F9886EA" w14:textId="77777777" w:rsidR="00C76D2A" w:rsidRPr="00C76D2A" w:rsidRDefault="00C76D2A" w:rsidP="00E54656">
      <w:pPr>
        <w:rPr>
          <w:rFonts w:eastAsia="Batang"/>
          <w:lang w:eastAsia="ko-KR"/>
        </w:rPr>
      </w:pPr>
    </w:p>
    <w:p w14:paraId="334886F6" w14:textId="48B09124" w:rsidR="0073288F" w:rsidRPr="00494D3A" w:rsidRDefault="0049681A" w:rsidP="00494D3A">
      <w:pPr>
        <w:pStyle w:val="1"/>
      </w:pPr>
      <w:bookmarkStart w:id="8" w:name="_Toc131757145"/>
      <w:r w:rsidRPr="00494D3A">
        <w:rPr>
          <w:rFonts w:hint="eastAsia"/>
        </w:rPr>
        <w:lastRenderedPageBreak/>
        <w:t>D</w:t>
      </w:r>
      <w:r w:rsidRPr="00494D3A">
        <w:t>iscussion</w:t>
      </w:r>
      <w:bookmarkEnd w:id="8"/>
      <w:r w:rsidR="0073288F" w:rsidRPr="00494D3A">
        <w:t xml:space="preserve"> </w:t>
      </w:r>
    </w:p>
    <w:p w14:paraId="38BCE746" w14:textId="1CDC5644" w:rsidR="00AB72B2" w:rsidRPr="00494D3A" w:rsidRDefault="00C76D2A" w:rsidP="00494D3A">
      <w:pPr>
        <w:pStyle w:val="20"/>
      </w:pPr>
      <w:r w:rsidRPr="00494D3A">
        <w:t>BC list for U2U Relay discovery</w:t>
      </w:r>
    </w:p>
    <w:p w14:paraId="4BE62E18" w14:textId="2048E4CB" w:rsidR="00BA2588" w:rsidRPr="00BA2588" w:rsidRDefault="00BA2588" w:rsidP="00BA2588">
      <w:r>
        <w:rPr>
          <w:rFonts w:hint="eastAsia"/>
        </w:rPr>
        <w:t>F</w:t>
      </w:r>
      <w:r>
        <w:t xml:space="preserve">or the open issue on </w:t>
      </w:r>
      <w:r w:rsidR="004D4AA9">
        <w:t xml:space="preserve">the </w:t>
      </w:r>
      <w:r>
        <w:t>BC list for U2U Relay discovery, the following FFS point is provided by the Rapporteur: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2588" w14:paraId="22AA799E" w14:textId="77777777" w:rsidTr="00BA2588">
        <w:tc>
          <w:tcPr>
            <w:tcW w:w="9629" w:type="dxa"/>
          </w:tcPr>
          <w:p w14:paraId="7E99E0E1" w14:textId="77777777" w:rsidR="00BA2588" w:rsidRPr="00BA2588" w:rsidRDefault="00BA2588" w:rsidP="00BA25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left"/>
              <w:rPr>
                <w:rFonts w:ascii="Malgun Gothic" w:eastAsia="Malgun Gothic" w:hAnsi="Malgun Gothic" w:cs="宋体"/>
                <w:color w:val="1F497D"/>
                <w:szCs w:val="20"/>
                <w:lang w:val="en-US" w:eastAsia="ko-KR"/>
              </w:rPr>
            </w:pPr>
            <w:r w:rsidRPr="00BA2588">
              <w:rPr>
                <w:rFonts w:ascii="Malgun Gothic" w:eastAsia="Malgun Gothic" w:hAnsi="Malgun Gothic" w:cs="宋体" w:hint="eastAsia"/>
                <w:color w:val="1F497D"/>
                <w:szCs w:val="20"/>
                <w:lang w:val="en-US" w:eastAsia="ko-KR"/>
              </w:rPr>
              <w:t xml:space="preserve">Issue #1. </w:t>
            </w:r>
          </w:p>
          <w:p w14:paraId="78D1C61F" w14:textId="08CF898B" w:rsidR="00BA2588" w:rsidRPr="00BA2588" w:rsidRDefault="00BA2588" w:rsidP="00BA25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left"/>
              <w:rPr>
                <w:rFonts w:ascii="Malgun Gothic" w:eastAsia="Malgun Gothic" w:hAnsi="Malgun Gothic" w:cs="宋体"/>
                <w:color w:val="1F497D"/>
                <w:szCs w:val="20"/>
                <w:lang w:val="en-US" w:eastAsia="ko-KR"/>
              </w:rPr>
            </w:pPr>
            <w:r w:rsidRPr="00BA2588">
              <w:rPr>
                <w:rFonts w:ascii="Malgun Gothic" w:eastAsia="Malgun Gothic" w:hAnsi="Malgun Gothic" w:cs="宋体" w:hint="eastAsia"/>
                <w:color w:val="1F497D"/>
                <w:szCs w:val="20"/>
                <w:lang w:val="en-US" w:eastAsia="ko-KR"/>
              </w:rPr>
              <w:t>FFS whether to revisit UE capability to indicate BC list for U2U Relay discovery (</w:t>
            </w:r>
            <w:r w:rsidRPr="00BA2588">
              <w:rPr>
                <w:rFonts w:ascii="Malgun Gothic" w:eastAsia="Malgun Gothic" w:hAnsi="Malgun Gothic" w:cs="宋体" w:hint="eastAsia"/>
                <w:i/>
                <w:iCs/>
                <w:color w:val="1F497D"/>
                <w:szCs w:val="20"/>
                <w:lang w:val="en-US" w:eastAsia="ko-KR"/>
              </w:rPr>
              <w:t>supportedBandCombListPerBC-SL-U2U-RelayDiscovery-r18,</w:t>
            </w:r>
            <w:r w:rsidRPr="00BA2588">
              <w:rPr>
                <w:rFonts w:ascii="宋体" w:hAnsi="宋体" w:cs="宋体" w:hint="eastAsia"/>
                <w:sz w:val="24"/>
                <w:szCs w:val="24"/>
                <w:lang w:val="en-US"/>
              </w:rPr>
              <w:t xml:space="preserve"> </w:t>
            </w:r>
            <w:r w:rsidRPr="00BA2588">
              <w:rPr>
                <w:rFonts w:ascii="Malgun Gothic" w:eastAsia="Malgun Gothic" w:hAnsi="Malgun Gothic" w:cs="宋体" w:hint="eastAsia"/>
                <w:i/>
                <w:iCs/>
                <w:color w:val="1F497D"/>
                <w:szCs w:val="20"/>
                <w:lang w:val="en-US" w:eastAsia="ko-KR"/>
              </w:rPr>
              <w:t>supportedBandCombinationListSL-U2U-RelayDiscovery-r18</w:t>
            </w:r>
            <w:r w:rsidRPr="00BA2588">
              <w:rPr>
                <w:rFonts w:ascii="Malgun Gothic" w:eastAsia="Malgun Gothic" w:hAnsi="Malgun Gothic" w:cs="宋体" w:hint="eastAsia"/>
                <w:color w:val="1F497D"/>
                <w:szCs w:val="20"/>
                <w:lang w:val="en-US" w:eastAsia="ko-KR"/>
              </w:rPr>
              <w:t>)</w:t>
            </w:r>
          </w:p>
        </w:tc>
      </w:tr>
    </w:tbl>
    <w:p w14:paraId="13B898EF" w14:textId="6E927639" w:rsidR="00E824C2" w:rsidRDefault="00BA2588" w:rsidP="00BA2588">
      <w:pPr>
        <w:spacing w:before="120"/>
      </w:pPr>
      <w:r>
        <w:t>In the current specification, separate BC list (</w:t>
      </w:r>
      <w:r w:rsidRPr="00BA2588">
        <w:rPr>
          <w:i/>
        </w:rPr>
        <w:t>supportedBandCombListPerBC-SL-U2U-RelayDiscovery-r18, supportedBandCombinationListSL-U2U-RelayDiscovery-r18</w:t>
      </w:r>
      <w:r>
        <w:t xml:space="preserve">) for U2U Relay discovery is introduced, but there are views on reusing the R17 U2N Relay discovery BC list for R18 U2U, and the main argument is </w:t>
      </w:r>
      <w:r w:rsidR="00C20DE7">
        <w:t>the R18 U2U Relay and R17 U2N relay use the same resource pool configuration, so the BC for U2U Relay discovery and U2N Relay discovery should be same</w:t>
      </w:r>
      <w:r w:rsidR="00C20DE7" w:rsidRPr="004D4AA9">
        <w:t>.</w:t>
      </w:r>
      <w:r w:rsidR="00815E9D" w:rsidRPr="004D4AA9">
        <w:t xml:space="preserve"> </w:t>
      </w:r>
      <w:r w:rsidR="00E824C2" w:rsidRPr="004D4AA9">
        <w:t xml:space="preserve">This is </w:t>
      </w:r>
      <w:r w:rsidR="004D4AA9" w:rsidRPr="004D4AA9">
        <w:t xml:space="preserve">the </w:t>
      </w:r>
      <w:r w:rsidR="00E824C2" w:rsidRPr="004D4AA9">
        <w:t>same situation for R17 Relay discovery and non-relay discovery, but in R17 after serval time discussions, separate capabilities are finally concluded.</w:t>
      </w:r>
    </w:p>
    <w:p w14:paraId="0BDFD39D" w14:textId="5391C23C" w:rsidR="00E824C2" w:rsidRDefault="00E824C2" w:rsidP="00E824C2">
      <w:pPr>
        <w:pStyle w:val="Observation"/>
        <w:spacing w:before="120"/>
      </w:pPr>
      <w:bookmarkStart w:id="9" w:name="_Toc156579522"/>
      <w:bookmarkStart w:id="10" w:name="_Toc157698320"/>
      <w:bookmarkStart w:id="11" w:name="_Toc159255079"/>
      <w:r>
        <w:rPr>
          <w:rFonts w:hint="eastAsia"/>
        </w:rPr>
        <w:t>I</w:t>
      </w:r>
      <w:r>
        <w:t>n R17, there are separate UE capabilities for relay discovery and non-relay discovery after serval time discussions.</w:t>
      </w:r>
      <w:bookmarkEnd w:id="9"/>
      <w:bookmarkEnd w:id="10"/>
      <w:bookmarkEnd w:id="11"/>
    </w:p>
    <w:p w14:paraId="29B559F0" w14:textId="1523D6C2" w:rsidR="00815E9D" w:rsidRDefault="004D4AA9" w:rsidP="00BA2588">
      <w:pPr>
        <w:spacing w:before="120"/>
      </w:pPr>
      <w:r>
        <w:t>For</w:t>
      </w:r>
      <w:r w:rsidR="00E824C2">
        <w:t xml:space="preserve"> </w:t>
      </w:r>
      <w:r>
        <w:t xml:space="preserve">the </w:t>
      </w:r>
      <w:r w:rsidR="009317F0">
        <w:t xml:space="preserve">discovery </w:t>
      </w:r>
      <w:r>
        <w:t>of</w:t>
      </w:r>
      <w:r w:rsidR="009317F0">
        <w:t xml:space="preserve"> U2U Relay and U2N relay</w:t>
      </w:r>
      <w:r w:rsidR="00E824C2">
        <w:t xml:space="preserve"> case, there is </w:t>
      </w:r>
      <w:r>
        <w:t xml:space="preserve">a </w:t>
      </w:r>
      <w:r w:rsidR="00E824C2">
        <w:t>different aspect that needs separate UE capability.</w:t>
      </w:r>
      <w:r w:rsidR="009317F0">
        <w:t xml:space="preserve"> </w:t>
      </w:r>
      <w:r w:rsidR="00E824C2">
        <w:t>F</w:t>
      </w:r>
      <w:r w:rsidR="009317F0">
        <w:t>or example</w:t>
      </w:r>
      <w:r w:rsidR="00E824C2">
        <w:t>,</w:t>
      </w:r>
      <w:r w:rsidR="009317F0">
        <w:t xml:space="preserve"> the Uu threshold configuration on discovery transmission. </w:t>
      </w:r>
      <w:r>
        <w:t>A</w:t>
      </w:r>
      <w:r w:rsidR="009317F0">
        <w:t xml:space="preserve"> UE </w:t>
      </w:r>
      <w:r>
        <w:t xml:space="preserve">that </w:t>
      </w:r>
      <w:r w:rsidR="009317F0">
        <w:t>only support</w:t>
      </w:r>
      <w:r>
        <w:t>s</w:t>
      </w:r>
      <w:r w:rsidR="009317F0">
        <w:t xml:space="preserve"> U2U Relay doesn’t need to </w:t>
      </w:r>
      <w:r w:rsidR="009317F0">
        <w:rPr>
          <w:rFonts w:hint="eastAsia"/>
        </w:rPr>
        <w:t>i</w:t>
      </w:r>
      <w:r w:rsidR="009317F0">
        <w:t xml:space="preserve">mplement the U2N Relay </w:t>
      </w:r>
      <w:r>
        <w:t>discovery-related</w:t>
      </w:r>
      <w:r w:rsidR="009317F0">
        <w:t xml:space="preserve"> function on the indicated BC for U2U Relay discovery. As shown in the following agreement for R17 U2N Relay discovery capability, </w:t>
      </w:r>
      <w:r w:rsidR="009317F0" w:rsidRPr="00E824C2">
        <w:rPr>
          <w:highlight w:val="yellow"/>
        </w:rPr>
        <w:t>the U2N Relay discovery capability includes the support of U2N Relay related threshold.</w:t>
      </w:r>
      <w:r w:rsidR="009317F0">
        <w:t xml:space="preserve"> 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0033" w14:paraId="1A4318E7" w14:textId="77777777" w:rsidTr="000A0033">
        <w:tc>
          <w:tcPr>
            <w:tcW w:w="9629" w:type="dxa"/>
          </w:tcPr>
          <w:p w14:paraId="18EB69B6" w14:textId="7B74E7DB" w:rsidR="000A0033" w:rsidRDefault="000A0033" w:rsidP="000A00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0A0033">
              <w:t xml:space="preserve">Proposal 1: </w:t>
            </w:r>
            <w:r w:rsidRPr="004D4AA9">
              <w:t>Revise the agreement in RAN2#116b-e to separate capabilities for relay and non-relay discovery.</w:t>
            </w:r>
            <w:r w:rsidRPr="000A0033">
              <w:t xml:space="preserve"> </w:t>
            </w:r>
            <w:r w:rsidRPr="00E824C2">
              <w:rPr>
                <w:highlight w:val="yellow"/>
              </w:rPr>
              <w:t>And capability of relay discovery includes the support of Uu RSRP triggered relay discovery and/or PC5 RSRP triggered relay (re)selection.</w:t>
            </w:r>
          </w:p>
        </w:tc>
      </w:tr>
    </w:tbl>
    <w:p w14:paraId="77DB788E" w14:textId="260F56D4" w:rsidR="000A0033" w:rsidRPr="000A0033" w:rsidRDefault="00E824C2" w:rsidP="00E824C2">
      <w:pPr>
        <w:pStyle w:val="Observation"/>
        <w:spacing w:before="120"/>
      </w:pPr>
      <w:bookmarkStart w:id="12" w:name="_Toc156579523"/>
      <w:bookmarkStart w:id="13" w:name="_Toc157698321"/>
      <w:bookmarkStart w:id="14" w:name="_Toc159255080"/>
      <w:r>
        <w:rPr>
          <w:rFonts w:hint="eastAsia"/>
        </w:rPr>
        <w:t>T</w:t>
      </w:r>
      <w:r>
        <w:t xml:space="preserve">he U2N Relay discovery capability </w:t>
      </w:r>
      <w:r w:rsidRPr="00E824C2">
        <w:t xml:space="preserve">includes the support of Uu RSRP triggered </w:t>
      </w:r>
      <w:r>
        <w:t xml:space="preserve">U2N </w:t>
      </w:r>
      <w:r w:rsidRPr="00E824C2">
        <w:t xml:space="preserve">relay discovery and/or PC5 RSRP triggered </w:t>
      </w:r>
      <w:r>
        <w:t xml:space="preserve">U2N </w:t>
      </w:r>
      <w:r w:rsidRPr="00E824C2">
        <w:t>relay (re)selection.</w:t>
      </w:r>
      <w:bookmarkEnd w:id="12"/>
      <w:bookmarkEnd w:id="13"/>
      <w:bookmarkEnd w:id="14"/>
    </w:p>
    <w:p w14:paraId="29E4A5A6" w14:textId="194E0453" w:rsidR="00D6248E" w:rsidRDefault="00E824C2" w:rsidP="002D3E32">
      <w:r>
        <w:t>Considering the above 2 points, the separate BC list (</w:t>
      </w:r>
      <w:r w:rsidRPr="00BA2588">
        <w:rPr>
          <w:i/>
        </w:rPr>
        <w:t>supportedBandCombListPerBC-SL-U2U-RelayDiscovery-r18, supportedBandCombinationListSL-U2U-RelayDiscovery-r18</w:t>
      </w:r>
      <w:r>
        <w:t>) for U2U Relay discovery is necessary</w:t>
      </w:r>
      <w:r w:rsidR="00AB72B2">
        <w:t>.</w:t>
      </w:r>
      <w:r>
        <w:t xml:space="preserve"> Besides, the </w:t>
      </w:r>
      <w:r w:rsidR="006323BE">
        <w:t xml:space="preserve">separate capability can also </w:t>
      </w:r>
      <w:r w:rsidR="006323BE" w:rsidRPr="006323BE">
        <w:t>reduce the test effort because it does not force the UE to support</w:t>
      </w:r>
      <w:r w:rsidR="006323BE">
        <w:t xml:space="preserve"> both U2N and U2U Relay</w:t>
      </w:r>
      <w:r w:rsidR="006323BE" w:rsidRPr="006323BE">
        <w:t xml:space="preserve"> discovery in all </w:t>
      </w:r>
      <w:r w:rsidR="006323BE">
        <w:t>the indicated</w:t>
      </w:r>
      <w:r w:rsidR="006323BE" w:rsidRPr="006323BE">
        <w:t xml:space="preserve"> bands.</w:t>
      </w:r>
    </w:p>
    <w:p w14:paraId="6108B3CD" w14:textId="318FCCF8" w:rsidR="006323BE" w:rsidRPr="006323BE" w:rsidRDefault="006323BE" w:rsidP="006323BE">
      <w:pPr>
        <w:pStyle w:val="Observation"/>
        <w:spacing w:before="120"/>
      </w:pPr>
      <w:bookmarkStart w:id="15" w:name="_Toc156579524"/>
      <w:bookmarkStart w:id="16" w:name="_Toc157698322"/>
      <w:bookmarkStart w:id="17" w:name="_Toc159255081"/>
      <w:r>
        <w:t>S</w:t>
      </w:r>
      <w:r w:rsidRPr="006323BE">
        <w:t xml:space="preserve">eparate capability can reduce the test effort because it does not force the UE to support both U2N and U2U Relay discovery in all the indicated </w:t>
      </w:r>
      <w:r>
        <w:t>BC list.</w:t>
      </w:r>
      <w:bookmarkEnd w:id="15"/>
      <w:bookmarkEnd w:id="16"/>
      <w:bookmarkEnd w:id="17"/>
    </w:p>
    <w:p w14:paraId="3A04E443" w14:textId="6B2C6827" w:rsidR="003D7AEE" w:rsidRPr="00527601" w:rsidRDefault="00DB5B99" w:rsidP="003D7AEE">
      <w:pPr>
        <w:pStyle w:val="Proposal"/>
      </w:pPr>
      <w:bookmarkStart w:id="18" w:name="_Toc156404007"/>
      <w:bookmarkStart w:id="19" w:name="_Toc156579527"/>
      <w:bookmarkStart w:id="20" w:name="_Toc159255084"/>
      <w:r>
        <w:t>RAN2 confirm using s</w:t>
      </w:r>
      <w:r w:rsidRPr="00DB5B99">
        <w:t>eparate BC list</w:t>
      </w:r>
      <w:r w:rsidR="006323BE">
        <w:t xml:space="preserve"> (</w:t>
      </w:r>
      <w:r w:rsidR="006323BE" w:rsidRPr="006323BE">
        <w:rPr>
          <w:i/>
        </w:rPr>
        <w:t>supportedBandCombListPerBC-SL-U2U-RelayDiscovery-r18, supportedBandCombinationListSL-U2U-RelayDiscovery-r18</w:t>
      </w:r>
      <w:r w:rsidR="006323BE">
        <w:t>)</w:t>
      </w:r>
      <w:r w:rsidRPr="00DB5B99">
        <w:t xml:space="preserve"> for U2U relay discovery</w:t>
      </w:r>
      <w:r w:rsidR="003D7AEE">
        <w:t>.</w:t>
      </w:r>
      <w:bookmarkEnd w:id="18"/>
      <w:bookmarkEnd w:id="19"/>
      <w:bookmarkEnd w:id="20"/>
    </w:p>
    <w:p w14:paraId="268D987D" w14:textId="451BA91C" w:rsidR="0073288F" w:rsidRPr="00494D3A" w:rsidRDefault="00B06732" w:rsidP="00494D3A">
      <w:pPr>
        <w:pStyle w:val="20"/>
      </w:pPr>
      <w:r w:rsidRPr="00494D3A">
        <w:t xml:space="preserve">New capability for more than one </w:t>
      </w:r>
      <w:proofErr w:type="spellStart"/>
      <w:r w:rsidRPr="00494D3A">
        <w:t>Uu</w:t>
      </w:r>
      <w:proofErr w:type="spellEnd"/>
      <w:r w:rsidRPr="00494D3A">
        <w:t xml:space="preserve"> leg</w:t>
      </w:r>
    </w:p>
    <w:p w14:paraId="3F9CD994" w14:textId="78EB2E8D" w:rsidR="006323BE" w:rsidRPr="00BA2588" w:rsidRDefault="006323BE" w:rsidP="006323BE">
      <w:r>
        <w:rPr>
          <w:rFonts w:hint="eastAsia"/>
        </w:rPr>
        <w:t>F</w:t>
      </w:r>
      <w:r>
        <w:t xml:space="preserve">or the open issue on the support of more than 1 </w:t>
      </w:r>
      <w:proofErr w:type="spellStart"/>
      <w:r>
        <w:t>Uu</w:t>
      </w:r>
      <w:proofErr w:type="spellEnd"/>
      <w:r>
        <w:t xml:space="preserve"> legs </w:t>
      </w:r>
      <w:r w:rsidR="004D4AA9">
        <w:t xml:space="preserve">in </w:t>
      </w:r>
      <w:r>
        <w:t>MP relay, the following FFS point is provided by the Rapporteur: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23BE" w14:paraId="5F291939" w14:textId="77777777" w:rsidTr="003E05F1">
        <w:tc>
          <w:tcPr>
            <w:tcW w:w="9629" w:type="dxa"/>
          </w:tcPr>
          <w:p w14:paraId="756CF89D" w14:textId="77777777" w:rsidR="006323BE" w:rsidRPr="006323BE" w:rsidRDefault="006323BE" w:rsidP="006323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left"/>
              <w:rPr>
                <w:rFonts w:ascii="Malgun Gothic" w:eastAsia="Malgun Gothic" w:hAnsi="Malgun Gothic" w:cs="宋体"/>
                <w:color w:val="1F497D"/>
                <w:szCs w:val="20"/>
                <w:lang w:val="en-US" w:eastAsia="ko-KR"/>
              </w:rPr>
            </w:pPr>
            <w:r w:rsidRPr="006323BE">
              <w:rPr>
                <w:rFonts w:ascii="Malgun Gothic" w:eastAsia="Malgun Gothic" w:hAnsi="Malgun Gothic" w:cs="宋体" w:hint="eastAsia"/>
                <w:color w:val="1F497D"/>
                <w:szCs w:val="20"/>
                <w:lang w:val="en-US" w:eastAsia="ko-KR"/>
              </w:rPr>
              <w:t>Issue #2.</w:t>
            </w:r>
          </w:p>
          <w:p w14:paraId="4EB05E93" w14:textId="0E7F3631" w:rsidR="006323BE" w:rsidRPr="006323BE" w:rsidRDefault="006323BE" w:rsidP="003E0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left"/>
              <w:rPr>
                <w:rFonts w:ascii="Malgun Gothic" w:eastAsia="Malgun Gothic" w:hAnsi="Malgun Gothic" w:cs="宋体"/>
                <w:color w:val="1F497D"/>
                <w:szCs w:val="20"/>
                <w:lang w:val="en-US" w:eastAsia="ko-KR"/>
              </w:rPr>
            </w:pPr>
            <w:r w:rsidRPr="006323BE">
              <w:rPr>
                <w:rFonts w:ascii="Malgun Gothic" w:eastAsia="Malgun Gothic" w:hAnsi="Malgun Gothic" w:cs="宋体" w:hint="eastAsia"/>
                <w:color w:val="1F497D"/>
                <w:szCs w:val="20"/>
                <w:lang w:val="en-US" w:eastAsia="ko-KR"/>
              </w:rPr>
              <w:t>FFS whether to revisit UE capability to indicate the support of more than 1 Uu legs for MP relay (</w:t>
            </w:r>
            <w:bookmarkStart w:id="21" w:name="_Hlk156556728"/>
            <w:r w:rsidRPr="006323BE">
              <w:rPr>
                <w:rFonts w:ascii="Malgun Gothic" w:eastAsia="Malgun Gothic" w:hAnsi="Malgun Gothic" w:cs="宋体" w:hint="eastAsia"/>
                <w:i/>
                <w:iCs/>
                <w:color w:val="1F497D"/>
                <w:szCs w:val="20"/>
                <w:lang w:val="en-US" w:eastAsia="ko-KR"/>
              </w:rPr>
              <w:t>pdcp-DuplicationMoreThanOneUuRLC-r18</w:t>
            </w:r>
            <w:bookmarkEnd w:id="21"/>
            <w:r w:rsidRPr="006323BE">
              <w:rPr>
                <w:rFonts w:ascii="Malgun Gothic" w:eastAsia="Malgun Gothic" w:hAnsi="Malgun Gothic" w:cs="宋体" w:hint="eastAsia"/>
                <w:color w:val="1F497D"/>
                <w:szCs w:val="20"/>
                <w:lang w:val="en-US" w:eastAsia="ko-KR"/>
              </w:rPr>
              <w:t xml:space="preserve">) and whether </w:t>
            </w:r>
            <w:bookmarkStart w:id="22" w:name="_Hlk156556712"/>
            <w:r w:rsidRPr="006323BE">
              <w:rPr>
                <w:rFonts w:ascii="Malgun Gothic" w:eastAsia="Malgun Gothic" w:hAnsi="Malgun Gothic" w:cs="宋体" w:hint="eastAsia"/>
                <w:color w:val="1F497D"/>
                <w:szCs w:val="20"/>
                <w:lang w:val="en-US" w:eastAsia="ko-KR"/>
              </w:rPr>
              <w:t>additional separate UE capability for PDCP duplication operation with MP relay</w:t>
            </w:r>
            <w:bookmarkEnd w:id="22"/>
            <w:r w:rsidRPr="006323BE">
              <w:rPr>
                <w:rFonts w:ascii="Malgun Gothic" w:eastAsia="Malgun Gothic" w:hAnsi="Malgun Gothic" w:cs="宋体" w:hint="eastAsia"/>
                <w:color w:val="1F497D"/>
                <w:szCs w:val="20"/>
                <w:lang w:val="en-US" w:eastAsia="ko-KR"/>
              </w:rPr>
              <w:t xml:space="preserve"> is needed</w:t>
            </w:r>
          </w:p>
        </w:tc>
      </w:tr>
    </w:tbl>
    <w:p w14:paraId="05D8BA93" w14:textId="626F2691" w:rsidR="00FC7347" w:rsidRDefault="006323BE" w:rsidP="006323BE">
      <w:pPr>
        <w:spacing w:before="120"/>
      </w:pPr>
      <w:r>
        <w:rPr>
          <w:rFonts w:hint="eastAsia"/>
        </w:rPr>
        <w:t>Fo</w:t>
      </w:r>
      <w:r>
        <w:t xml:space="preserve">r this FFS point, there are views on using the combination of </w:t>
      </w:r>
      <w:r w:rsidR="001A4E19">
        <w:t>legacy Uu more than one leg capability (</w:t>
      </w:r>
      <w:r w:rsidR="000F1E7D" w:rsidRPr="00344F75">
        <w:rPr>
          <w:i/>
        </w:rPr>
        <w:t>pdcp-DuplicationMoreThanTwoRLC-r16</w:t>
      </w:r>
      <w:r w:rsidR="001A4E19">
        <w:t>)</w:t>
      </w:r>
      <w:r w:rsidR="000F1E7D">
        <w:t xml:space="preserve"> and </w:t>
      </w:r>
      <w:r w:rsidR="001A4E19">
        <w:t>MP capability (</w:t>
      </w:r>
      <w:r w:rsidR="001A4E19" w:rsidRPr="001A4E19">
        <w:rPr>
          <w:i/>
        </w:rPr>
        <w:t>multipathRemoteUE-PC5L2-r18</w:t>
      </w:r>
      <w:r w:rsidR="001A4E19">
        <w:t>)</w:t>
      </w:r>
      <w:r w:rsidR="00344F75">
        <w:t xml:space="preserve"> to imply UE supports </w:t>
      </w:r>
      <w:r w:rsidR="00334190">
        <w:t>more than 1 Uu leg for MP bearers</w:t>
      </w:r>
      <w:r w:rsidR="001A4E19">
        <w:t>.</w:t>
      </w:r>
      <w:r w:rsidR="00334190">
        <w:t xml:space="preserve"> </w:t>
      </w:r>
      <w:r w:rsidR="001A4E19">
        <w:t xml:space="preserve"> 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B5A" w14:paraId="03D1944C" w14:textId="77777777" w:rsidTr="00C05B5A">
        <w:tc>
          <w:tcPr>
            <w:tcW w:w="9629" w:type="dxa"/>
          </w:tcPr>
          <w:p w14:paraId="17FE5E4A" w14:textId="77777777" w:rsidR="00C05B5A" w:rsidRPr="00C05B5A" w:rsidRDefault="00C05B5A" w:rsidP="00C05B5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Times New Roman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bookmarkStart w:id="23" w:name="_Hlk156557061"/>
            <w:r w:rsidRPr="00C05B5A">
              <w:rPr>
                <w:rFonts w:eastAsia="Times New Roman" w:cs="Arial"/>
                <w:b/>
                <w:bCs/>
                <w:i/>
                <w:iCs/>
                <w:sz w:val="18"/>
                <w:szCs w:val="18"/>
                <w:lang w:eastAsia="ja-JP"/>
              </w:rPr>
              <w:lastRenderedPageBreak/>
              <w:t>pdcp-DuplicationMoreThanTwoRLC-r16</w:t>
            </w:r>
          </w:p>
          <w:bookmarkEnd w:id="23"/>
          <w:p w14:paraId="1958EEE5" w14:textId="1473F981" w:rsidR="00C05B5A" w:rsidRDefault="00C05B5A" w:rsidP="00C05B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</w:pPr>
            <w:r w:rsidRPr="00C05B5A">
              <w:rPr>
                <w:rFonts w:ascii="Times New Roman" w:eastAsia="Times New Roman" w:hAnsi="Times New Roman"/>
                <w:szCs w:val="20"/>
                <w:lang w:eastAsia="ja-JP"/>
              </w:rPr>
              <w:t xml:space="preserve">Defines whether the UE supports PDCP duplication with more than two RLC entities as specified in TS 38.323 [16]. </w:t>
            </w:r>
            <w:r w:rsidRPr="00C62A7F">
              <w:rPr>
                <w:rFonts w:ascii="Times New Roman" w:eastAsia="Times New Roman" w:hAnsi="Times New Roman"/>
                <w:szCs w:val="20"/>
                <w:highlight w:val="yellow"/>
                <w:lang w:eastAsia="ja-JP"/>
              </w:rPr>
              <w:t xml:space="preserve">The UE supporting this feature supports secondary RLC entity(ies) activation and deactivation based on </w:t>
            </w:r>
            <w:r w:rsidRPr="00C62A7F">
              <w:rPr>
                <w:rFonts w:ascii="Times New Roman" w:eastAsia="Times New Roman" w:hAnsi="Times New Roman"/>
                <w:szCs w:val="20"/>
                <w:highlight w:val="yellow"/>
              </w:rPr>
              <w:t>duplication RLC Activation/Deactivation</w:t>
            </w:r>
            <w:r w:rsidRPr="00C62A7F">
              <w:rPr>
                <w:rFonts w:ascii="Times New Roman" w:eastAsia="Times New Roman" w:hAnsi="Times New Roman"/>
                <w:szCs w:val="20"/>
                <w:highlight w:val="yellow"/>
                <w:lang w:eastAsia="ko-KR"/>
              </w:rPr>
              <w:t xml:space="preserve"> MAC CE as specified in TS 38.321 [8].</w:t>
            </w:r>
            <w:r w:rsidRPr="00C05B5A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A UE supporting this feature shall also support </w:t>
            </w:r>
            <w:r w:rsidRPr="00C05B5A">
              <w:rPr>
                <w:rFonts w:ascii="Times New Roman" w:eastAsia="Times New Roman" w:hAnsi="Times New Roman"/>
                <w:i/>
                <w:iCs/>
                <w:szCs w:val="20"/>
                <w:lang w:eastAsia="ja-JP"/>
              </w:rPr>
              <w:t>pdcp-DuplicationMCG-OrSCG-DRB</w:t>
            </w:r>
            <w:r w:rsidRPr="00C05B5A">
              <w:rPr>
                <w:rFonts w:ascii="Times New Roman" w:eastAsia="Times New Roman" w:hAnsi="Times New Roman"/>
                <w:szCs w:val="20"/>
                <w:lang w:eastAsia="ja-JP"/>
              </w:rPr>
              <w:t xml:space="preserve">, </w:t>
            </w:r>
            <w:r w:rsidRPr="00C05B5A">
              <w:rPr>
                <w:rFonts w:ascii="Times New Roman" w:eastAsia="Times New Roman" w:hAnsi="Times New Roman"/>
                <w:i/>
                <w:iCs/>
                <w:szCs w:val="20"/>
                <w:lang w:eastAsia="ja-JP"/>
              </w:rPr>
              <w:t>pdcp-DuplicationSplitDRB</w:t>
            </w:r>
            <w:r w:rsidRPr="00C05B5A">
              <w:rPr>
                <w:rFonts w:ascii="Times New Roman" w:eastAsia="Times New Roman" w:hAnsi="Times New Roman"/>
                <w:szCs w:val="20"/>
                <w:lang w:eastAsia="ja-JP"/>
              </w:rPr>
              <w:t xml:space="preserve">, </w:t>
            </w:r>
            <w:r w:rsidRPr="00C05B5A">
              <w:rPr>
                <w:rFonts w:ascii="Times New Roman" w:eastAsia="Times New Roman" w:hAnsi="Times New Roman"/>
                <w:i/>
                <w:iCs/>
                <w:szCs w:val="20"/>
                <w:lang w:eastAsia="ja-JP"/>
              </w:rPr>
              <w:t>pdcp-DuplicationSplitSRB</w:t>
            </w:r>
            <w:r w:rsidRPr="00C05B5A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and </w:t>
            </w:r>
            <w:r w:rsidRPr="00C05B5A">
              <w:rPr>
                <w:rFonts w:ascii="Times New Roman" w:eastAsia="Times New Roman" w:hAnsi="Times New Roman"/>
                <w:i/>
                <w:iCs/>
                <w:szCs w:val="20"/>
                <w:lang w:eastAsia="ja-JP"/>
              </w:rPr>
              <w:t>pdcp-DuplicationSRB</w:t>
            </w:r>
            <w:r w:rsidRPr="00C05B5A">
              <w:rPr>
                <w:rFonts w:ascii="Times New Roman" w:eastAsia="Times New Roman" w:hAnsi="Times New Roman"/>
                <w:szCs w:val="20"/>
                <w:lang w:eastAsia="ja-JP"/>
              </w:rPr>
              <w:t>.</w:t>
            </w:r>
          </w:p>
        </w:tc>
      </w:tr>
    </w:tbl>
    <w:p w14:paraId="5D2760B7" w14:textId="6B064258" w:rsidR="00C05B5A" w:rsidRDefault="00C62A7F" w:rsidP="006323BE">
      <w:pPr>
        <w:spacing w:before="120"/>
      </w:pPr>
      <w:r w:rsidRPr="00C62A7F">
        <w:rPr>
          <w:i/>
        </w:rPr>
        <w:t>pdcp-DuplicationMoreThanTwoRLC-r16</w:t>
      </w:r>
      <w:r>
        <w:t xml:space="preserve"> includes the support of duplication RLC Activation/Deactivation MAC CE, and this MAC CE has different </w:t>
      </w:r>
      <w:r w:rsidR="004D4AA9">
        <w:t>meanings</w:t>
      </w:r>
      <w:r>
        <w:t xml:space="preserve"> for MP Relay case and non-relay case</w:t>
      </w:r>
      <w:r w:rsidR="00A94179">
        <w:t>.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62A7F" w14:paraId="101D43C3" w14:textId="77777777" w:rsidTr="00C62A7F">
        <w:tc>
          <w:tcPr>
            <w:tcW w:w="9629" w:type="dxa"/>
          </w:tcPr>
          <w:p w14:paraId="3D696A3C" w14:textId="1181543B" w:rsidR="00C62A7F" w:rsidRPr="00C62A7F" w:rsidRDefault="00C62A7F" w:rsidP="00C62A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Batang" w:hAnsi="Times New Roman"/>
                <w:szCs w:val="20"/>
                <w:lang w:eastAsia="ko-KR"/>
              </w:rPr>
            </w:pPr>
            <w:r w:rsidRPr="00C62A7F">
              <w:rPr>
                <w:rFonts w:ascii="Times New Roman" w:eastAsia="Times New Roman" w:hAnsi="Times New Roman"/>
                <w:noProof/>
                <w:szCs w:val="20"/>
                <w:lang w:eastAsia="ko-KR"/>
              </w:rPr>
              <w:t>-</w:t>
            </w:r>
            <w:r w:rsidRPr="00C62A7F">
              <w:rPr>
                <w:rFonts w:ascii="Times New Roman" w:eastAsia="Times New Roman" w:hAnsi="Times New Roman"/>
                <w:noProof/>
                <w:szCs w:val="20"/>
                <w:lang w:eastAsia="ko-KR"/>
              </w:rPr>
              <w:tab/>
              <w:t>RLC</w:t>
            </w:r>
            <w:r w:rsidRPr="00C62A7F">
              <w:rPr>
                <w:rFonts w:ascii="Times New Roman" w:eastAsia="Times New Roman" w:hAnsi="Times New Roman"/>
                <w:noProof/>
                <w:szCs w:val="20"/>
                <w:vertAlign w:val="subscript"/>
                <w:lang w:eastAsia="ja-JP"/>
              </w:rPr>
              <w:t>i</w:t>
            </w:r>
            <w:r w:rsidRPr="00C62A7F">
              <w:rPr>
                <w:rFonts w:ascii="Times New Roman" w:eastAsia="Times New Roman" w:hAnsi="Times New Roman"/>
                <w:noProof/>
                <w:szCs w:val="20"/>
                <w:lang w:eastAsia="ja-JP"/>
              </w:rPr>
              <w:t xml:space="preserve">: This field indicates the activation/deactivation status of </w:t>
            </w:r>
            <w:r w:rsidRPr="00C62A7F">
              <w:rPr>
                <w:rFonts w:ascii="Times New Roman" w:eastAsia="Times New Roman" w:hAnsi="Times New Roman"/>
                <w:noProof/>
                <w:szCs w:val="20"/>
                <w:lang w:eastAsia="ko-KR"/>
              </w:rPr>
              <w:t>PDCP duplication for the RLC entity i where</w:t>
            </w:r>
            <w:r w:rsidRPr="00C62A7F">
              <w:rPr>
                <w:rFonts w:ascii="Times New Roman" w:eastAsia="Times New Roman" w:hAnsi="Times New Roman"/>
                <w:noProof/>
                <w:szCs w:val="20"/>
                <w:lang w:eastAsia="ja-JP"/>
              </w:rPr>
              <w:t xml:space="preserve"> i is </w:t>
            </w:r>
            <w:r w:rsidRPr="00C62A7F">
              <w:rPr>
                <w:rFonts w:ascii="Times New Roman" w:eastAsia="Times New Roman" w:hAnsi="Times New Roman"/>
                <w:szCs w:val="20"/>
                <w:lang w:eastAsia="ko-KR"/>
              </w:rPr>
              <w:t>ascending order of logical channel ID of secondary RLC entities in the order of MCG and SCG, for the DRB</w:t>
            </w:r>
            <w:r w:rsidRPr="00C62A7F">
              <w:rPr>
                <w:rFonts w:ascii="Times New Roman" w:eastAsia="Times New Roman" w:hAnsi="Times New Roman"/>
                <w:noProof/>
                <w:szCs w:val="20"/>
                <w:lang w:eastAsia="ja-JP"/>
              </w:rPr>
              <w:t>.</w:t>
            </w:r>
            <w:r w:rsidRPr="00C62A7F">
              <w:rPr>
                <w:rFonts w:ascii="Times New Roman" w:eastAsia="Times New Roman" w:hAnsi="Times New Roman"/>
                <w:noProof/>
                <w:szCs w:val="20"/>
                <w:lang w:eastAsia="ko-KR"/>
              </w:rPr>
              <w:t xml:space="preserve"> </w:t>
            </w:r>
            <w:r w:rsidRPr="00C62A7F">
              <w:rPr>
                <w:rFonts w:ascii="Times New Roman" w:eastAsia="Times New Roman" w:hAnsi="Times New Roman"/>
                <w:szCs w:val="20"/>
                <w:highlight w:val="yellow"/>
                <w:lang w:eastAsia="ko-KR"/>
              </w:rPr>
              <w:t>For Multi-path, RLC entity i is counted in order of direct path (where i is ascending order of logical channel ID of secondary RLC entities) and indirect path.</w:t>
            </w:r>
            <w:r w:rsidRPr="00C62A7F">
              <w:rPr>
                <w:rFonts w:ascii="Times New Roman" w:eastAsia="Times New Roman" w:hAnsi="Times New Roman"/>
                <w:noProof/>
                <w:szCs w:val="20"/>
                <w:lang w:eastAsia="ja-JP"/>
              </w:rPr>
              <w:t xml:space="preserve"> The </w:t>
            </w:r>
            <w:r w:rsidRPr="00C62A7F">
              <w:rPr>
                <w:rFonts w:ascii="Times New Roman" w:eastAsia="Times New Roman" w:hAnsi="Times New Roman"/>
                <w:noProof/>
                <w:szCs w:val="20"/>
                <w:lang w:eastAsia="ko-KR"/>
              </w:rPr>
              <w:t>RLC</w:t>
            </w:r>
            <w:r w:rsidRPr="00C62A7F">
              <w:rPr>
                <w:rFonts w:ascii="Times New Roman" w:eastAsia="Times New Roman" w:hAnsi="Times New Roman"/>
                <w:noProof/>
                <w:szCs w:val="20"/>
                <w:vertAlign w:val="subscript"/>
                <w:lang w:eastAsia="ja-JP"/>
              </w:rPr>
              <w:t>i</w:t>
            </w:r>
            <w:r w:rsidRPr="00C62A7F">
              <w:rPr>
                <w:rFonts w:ascii="Times New Roman" w:eastAsia="Times New Roman" w:hAnsi="Times New Roman"/>
                <w:noProof/>
                <w:szCs w:val="20"/>
                <w:lang w:eastAsia="ja-JP"/>
              </w:rPr>
              <w:t xml:space="preserve"> field is set to </w:t>
            </w:r>
            <w:r w:rsidRPr="00C62A7F">
              <w:rPr>
                <w:rFonts w:ascii="Times New Roman" w:eastAsia="Times New Roman" w:hAnsi="Times New Roman"/>
                <w:noProof/>
                <w:szCs w:val="20"/>
                <w:lang w:eastAsia="ko-KR"/>
              </w:rPr>
              <w:t xml:space="preserve">1 to indicate </w:t>
            </w:r>
            <w:r w:rsidRPr="00C62A7F">
              <w:rPr>
                <w:rFonts w:ascii="Times New Roman" w:eastAsia="Times New Roman" w:hAnsi="Times New Roman"/>
                <w:noProof/>
                <w:szCs w:val="20"/>
                <w:lang w:eastAsia="ja-JP"/>
              </w:rPr>
              <w:t>that the</w:t>
            </w:r>
            <w:r w:rsidRPr="00C62A7F">
              <w:rPr>
                <w:rFonts w:ascii="Times New Roman" w:eastAsia="Times New Roman" w:hAnsi="Times New Roman"/>
                <w:noProof/>
                <w:szCs w:val="20"/>
                <w:lang w:eastAsia="ko-KR"/>
              </w:rPr>
              <w:t xml:space="preserve"> PDCP duplication for the RLC entity i </w:t>
            </w:r>
            <w:r w:rsidRPr="00C62A7F">
              <w:rPr>
                <w:rFonts w:ascii="Times New Roman" w:eastAsia="Times New Roman" w:hAnsi="Times New Roman"/>
                <w:noProof/>
                <w:szCs w:val="20"/>
                <w:lang w:eastAsia="ja-JP"/>
              </w:rPr>
              <w:t xml:space="preserve">shall be activated. The </w:t>
            </w:r>
            <w:r w:rsidRPr="00C62A7F">
              <w:rPr>
                <w:rFonts w:ascii="Times New Roman" w:eastAsia="Times New Roman" w:hAnsi="Times New Roman"/>
                <w:noProof/>
                <w:szCs w:val="20"/>
                <w:lang w:eastAsia="ko-KR"/>
              </w:rPr>
              <w:t>RLC</w:t>
            </w:r>
            <w:r w:rsidRPr="00C62A7F">
              <w:rPr>
                <w:rFonts w:ascii="Times New Roman" w:eastAsia="Times New Roman" w:hAnsi="Times New Roman"/>
                <w:noProof/>
                <w:szCs w:val="20"/>
                <w:vertAlign w:val="subscript"/>
                <w:lang w:eastAsia="ja-JP"/>
              </w:rPr>
              <w:t>i</w:t>
            </w:r>
            <w:r w:rsidRPr="00C62A7F">
              <w:rPr>
                <w:rFonts w:ascii="Times New Roman" w:eastAsia="Times New Roman" w:hAnsi="Times New Roman"/>
                <w:noProof/>
                <w:szCs w:val="20"/>
                <w:lang w:eastAsia="ja-JP"/>
              </w:rPr>
              <w:t xml:space="preserve"> field is set to </w:t>
            </w:r>
            <w:r w:rsidRPr="00C62A7F">
              <w:rPr>
                <w:rFonts w:ascii="Times New Roman" w:eastAsia="Times New Roman" w:hAnsi="Times New Roman"/>
                <w:noProof/>
                <w:szCs w:val="20"/>
                <w:lang w:eastAsia="ko-KR"/>
              </w:rPr>
              <w:t xml:space="preserve">0 to indicate </w:t>
            </w:r>
            <w:r w:rsidRPr="00C62A7F">
              <w:rPr>
                <w:rFonts w:ascii="Times New Roman" w:eastAsia="Times New Roman" w:hAnsi="Times New Roman"/>
                <w:noProof/>
                <w:szCs w:val="20"/>
                <w:lang w:eastAsia="ja-JP"/>
              </w:rPr>
              <w:t xml:space="preserve">that the </w:t>
            </w:r>
            <w:r w:rsidRPr="00C62A7F">
              <w:rPr>
                <w:rFonts w:ascii="Times New Roman" w:eastAsia="Times New Roman" w:hAnsi="Times New Roman"/>
                <w:noProof/>
                <w:szCs w:val="20"/>
                <w:lang w:eastAsia="ko-KR"/>
              </w:rPr>
              <w:t xml:space="preserve">PDCP duplication for the RLC entity i shall </w:t>
            </w:r>
            <w:r w:rsidRPr="00C62A7F">
              <w:rPr>
                <w:rFonts w:ascii="Times New Roman" w:eastAsia="Times New Roman" w:hAnsi="Times New Roman"/>
                <w:noProof/>
                <w:szCs w:val="20"/>
                <w:lang w:eastAsia="ja-JP"/>
              </w:rPr>
              <w:t xml:space="preserve">be </w:t>
            </w:r>
            <w:r w:rsidRPr="00C62A7F">
              <w:rPr>
                <w:rFonts w:ascii="Times New Roman" w:eastAsia="Times New Roman" w:hAnsi="Times New Roman"/>
                <w:noProof/>
                <w:szCs w:val="20"/>
                <w:lang w:eastAsia="ko-KR"/>
              </w:rPr>
              <w:t>de</w:t>
            </w:r>
            <w:r w:rsidRPr="00C62A7F">
              <w:rPr>
                <w:rFonts w:ascii="Times New Roman" w:eastAsia="Times New Roman" w:hAnsi="Times New Roman"/>
                <w:noProof/>
                <w:szCs w:val="20"/>
                <w:lang w:eastAsia="ja-JP"/>
              </w:rPr>
              <w:t>activated</w:t>
            </w:r>
            <w:r w:rsidRPr="00C62A7F">
              <w:rPr>
                <w:rFonts w:ascii="Times New Roman" w:eastAsia="Times New Roman" w:hAnsi="Times New Roman"/>
                <w:noProof/>
                <w:szCs w:val="20"/>
                <w:lang w:eastAsia="ko-KR"/>
              </w:rPr>
              <w:t>.</w:t>
            </w:r>
          </w:p>
        </w:tc>
      </w:tr>
    </w:tbl>
    <w:p w14:paraId="15D0A990" w14:textId="7BDBA3A6" w:rsidR="00A94179" w:rsidRDefault="00A94179" w:rsidP="006323BE">
      <w:pPr>
        <w:spacing w:before="120"/>
      </w:pPr>
      <w:r>
        <w:rPr>
          <w:rFonts w:hint="eastAsia"/>
        </w:rPr>
        <w:t>I</w:t>
      </w:r>
      <w:r>
        <w:t xml:space="preserve">n last RAN2 meeting, we agreed to support more than 1 Uu leg in MP Relay as an </w:t>
      </w:r>
      <w:r w:rsidR="004D4AA9">
        <w:t>optional</w:t>
      </w:r>
      <w:r>
        <w:t xml:space="preserve"> capability, i.e., allow MP Remote UE to support only one Uu leg, which means the Remote UE doesn’t need to implement the new feature of duplication </w:t>
      </w:r>
      <w:r w:rsidR="00BF7FFA">
        <w:t xml:space="preserve">RLC </w:t>
      </w:r>
      <w:r>
        <w:t>Activation/</w:t>
      </w:r>
      <w:r w:rsidR="00BF7FFA">
        <w:t>Deactivation MAC CE.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F7FFA" w14:paraId="2AA1F331" w14:textId="77777777" w:rsidTr="00BF7FFA">
        <w:tc>
          <w:tcPr>
            <w:tcW w:w="9629" w:type="dxa"/>
          </w:tcPr>
          <w:p w14:paraId="38C2F79C" w14:textId="198895E9" w:rsidR="00BF7FFA" w:rsidRDefault="00BF7FFA" w:rsidP="006323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</w:pPr>
            <w:r w:rsidRPr="00BF7FFA">
              <w:t>More than one leg (i.e., CA configuration with 2 or 3 legs) on direct Uu path in MP is supported.  Capability for this feature to be discussed under the general capability discussion.</w:t>
            </w:r>
          </w:p>
        </w:tc>
      </w:tr>
    </w:tbl>
    <w:p w14:paraId="58664821" w14:textId="17C20C72" w:rsidR="00BF7FFA" w:rsidRDefault="00BF7FFA" w:rsidP="006323BE">
      <w:pPr>
        <w:spacing w:before="120"/>
      </w:pPr>
      <w:r>
        <w:rPr>
          <w:rFonts w:hint="eastAsia"/>
        </w:rPr>
        <w:t>B</w:t>
      </w:r>
      <w:r>
        <w:t xml:space="preserve">ut if we </w:t>
      </w:r>
      <w:r w:rsidR="004D4AA9">
        <w:t>reuse</w:t>
      </w:r>
      <w:r>
        <w:t xml:space="preserve"> the combination of </w:t>
      </w:r>
      <w:r w:rsidRPr="00BF7FFA">
        <w:rPr>
          <w:i/>
        </w:rPr>
        <w:t>pdcp-DuplicationMoreThanTwoRLC-r16</w:t>
      </w:r>
      <w:r w:rsidRPr="00BF7FFA">
        <w:t xml:space="preserve"> </w:t>
      </w:r>
      <w:r>
        <w:t xml:space="preserve">and </w:t>
      </w:r>
      <w:r w:rsidRPr="00BF7FFA">
        <w:rPr>
          <w:i/>
        </w:rPr>
        <w:t>multipathRemoteUE-PC5L2-r18</w:t>
      </w:r>
      <w:r>
        <w:rPr>
          <w:i/>
        </w:rPr>
        <w:t xml:space="preserve"> </w:t>
      </w:r>
      <w:r>
        <w:t>there is no chance for the L2 U2N MP relay UE to not implement the enhancement of this MAC CE.</w:t>
      </w:r>
    </w:p>
    <w:p w14:paraId="1954AB17" w14:textId="0A6436A7" w:rsidR="00BF7FFA" w:rsidRPr="00BF7FFA" w:rsidRDefault="00BF7FFA" w:rsidP="00BF7FFA">
      <w:pPr>
        <w:pStyle w:val="Observation"/>
        <w:spacing w:before="120"/>
      </w:pPr>
      <w:bookmarkStart w:id="24" w:name="_Toc156579525"/>
      <w:bookmarkStart w:id="25" w:name="_Toc157698323"/>
      <w:bookmarkStart w:id="26" w:name="_Toc159255082"/>
      <w:r>
        <w:t xml:space="preserve">There is </w:t>
      </w:r>
      <w:r w:rsidR="004D4AA9">
        <w:t xml:space="preserve">an </w:t>
      </w:r>
      <w:r>
        <w:t xml:space="preserve">enhancement on </w:t>
      </w:r>
      <w:r w:rsidRPr="00BF7FFA">
        <w:t>duplication RLC Activation/Deactivation MAC CE</w:t>
      </w:r>
      <w:r>
        <w:t>, and only L2 MP Remote UE supports more than one Uu RLC in MP Relay case need to implement such enhancement.</w:t>
      </w:r>
      <w:bookmarkEnd w:id="24"/>
      <w:bookmarkEnd w:id="25"/>
      <w:bookmarkEnd w:id="26"/>
    </w:p>
    <w:p w14:paraId="25B3AFDE" w14:textId="62DD551D" w:rsidR="00BF7FFA" w:rsidRDefault="00FC7347" w:rsidP="006323BE">
      <w:pPr>
        <w:spacing w:before="120"/>
      </w:pPr>
      <w:r>
        <w:t>The</w:t>
      </w:r>
      <w:r w:rsidR="00BF7FFA">
        <w:t>refore, a new capability to</w:t>
      </w:r>
      <w:r>
        <w:t xml:space="preserve"> </w:t>
      </w:r>
      <w:r w:rsidR="00BF7FFA" w:rsidRPr="00BF7FFA">
        <w:t xml:space="preserve">indicate the support of more than 1 Uu legs for MP relay </w:t>
      </w:r>
      <w:r w:rsidR="00BF7FFA">
        <w:t xml:space="preserve">case is needed to allow all the following </w:t>
      </w:r>
      <w:r w:rsidR="0078236C">
        <w:t xml:space="preserve">4 </w:t>
      </w:r>
      <w:r w:rsidR="00BF7FFA">
        <w:t>cases:</w:t>
      </w:r>
    </w:p>
    <w:p w14:paraId="0E2DC77F" w14:textId="6C86541B" w:rsidR="00BF7FFA" w:rsidRDefault="00BF7FFA" w:rsidP="006323BE">
      <w:pPr>
        <w:spacing w:before="120"/>
      </w:pPr>
      <w:r>
        <w:t>Case 1: UE supports more than one secondary RLC leg in non-relay case (</w:t>
      </w:r>
      <w:r w:rsidR="00C17DF7">
        <w:t xml:space="preserve">Pure </w:t>
      </w:r>
      <w:proofErr w:type="spellStart"/>
      <w:r w:rsidR="00C17DF7">
        <w:t>Uu</w:t>
      </w:r>
      <w:proofErr w:type="spellEnd"/>
      <w:r w:rsidR="00C17DF7">
        <w:t xml:space="preserve"> scenario</w:t>
      </w:r>
      <w:r>
        <w:t>);</w:t>
      </w:r>
    </w:p>
    <w:p w14:paraId="34E61B45" w14:textId="6B9EA75C" w:rsidR="00BF7FFA" w:rsidRPr="0078236C" w:rsidRDefault="00BF7FFA" w:rsidP="006323BE">
      <w:pPr>
        <w:spacing w:before="120"/>
        <w:rPr>
          <w:color w:val="FF0000"/>
        </w:rPr>
      </w:pPr>
      <w:r w:rsidRPr="0078236C">
        <w:rPr>
          <w:color w:val="FF0000"/>
        </w:rPr>
        <w:t xml:space="preserve">Case 2: UE supports L2 MP Remote operation </w:t>
      </w:r>
      <w:r w:rsidR="0078236C">
        <w:rPr>
          <w:color w:val="FF0000"/>
        </w:rPr>
        <w:t>and</w:t>
      </w:r>
      <w:r w:rsidRPr="0078236C">
        <w:rPr>
          <w:color w:val="FF0000"/>
        </w:rPr>
        <w:t xml:space="preserve"> only support</w:t>
      </w:r>
      <w:r w:rsidR="0078236C" w:rsidRPr="0078236C">
        <w:rPr>
          <w:color w:val="FF0000"/>
        </w:rPr>
        <w:t>s</w:t>
      </w:r>
      <w:r w:rsidRPr="0078236C">
        <w:rPr>
          <w:color w:val="FF0000"/>
        </w:rPr>
        <w:t xml:space="preserve"> </w:t>
      </w:r>
      <w:r w:rsidR="00C17DF7">
        <w:rPr>
          <w:color w:val="FF0000"/>
        </w:rPr>
        <w:t xml:space="preserve">a </w:t>
      </w:r>
      <w:r w:rsidR="00C17DF7" w:rsidRPr="004D4AA9">
        <w:rPr>
          <w:b/>
          <w:bCs/>
          <w:color w:val="FF0000"/>
        </w:rPr>
        <w:t>single</w:t>
      </w:r>
      <w:r w:rsidR="00C17DF7" w:rsidRPr="0078236C">
        <w:rPr>
          <w:color w:val="FF0000"/>
        </w:rPr>
        <w:t xml:space="preserve"> </w:t>
      </w:r>
      <w:proofErr w:type="spellStart"/>
      <w:r w:rsidRPr="0078236C">
        <w:rPr>
          <w:color w:val="FF0000"/>
        </w:rPr>
        <w:t>Uu</w:t>
      </w:r>
      <w:proofErr w:type="spellEnd"/>
      <w:r w:rsidRPr="0078236C">
        <w:rPr>
          <w:color w:val="FF0000"/>
        </w:rPr>
        <w:t xml:space="preserve"> RLC leg </w:t>
      </w:r>
      <w:r w:rsidRPr="004D4AA9">
        <w:rPr>
          <w:b/>
          <w:bCs/>
          <w:color w:val="FF0000"/>
        </w:rPr>
        <w:t xml:space="preserve">in </w:t>
      </w:r>
      <w:r w:rsidR="00C17DF7" w:rsidRPr="004D4AA9">
        <w:rPr>
          <w:b/>
          <w:bCs/>
          <w:color w:val="FF0000"/>
        </w:rPr>
        <w:t xml:space="preserve">case of </w:t>
      </w:r>
      <w:r w:rsidRPr="004D4AA9">
        <w:rPr>
          <w:b/>
          <w:bCs/>
          <w:color w:val="FF0000"/>
        </w:rPr>
        <w:t>MP Relay</w:t>
      </w:r>
      <w:r w:rsidRPr="0078236C">
        <w:rPr>
          <w:color w:val="FF0000"/>
        </w:rPr>
        <w:t xml:space="preserve">, but support </w:t>
      </w:r>
      <w:r w:rsidR="00C17DF7" w:rsidRPr="004D4AA9">
        <w:rPr>
          <w:b/>
          <w:bCs/>
          <w:color w:val="FF0000"/>
        </w:rPr>
        <w:t>multiple</w:t>
      </w:r>
      <w:r w:rsidRPr="0078236C">
        <w:rPr>
          <w:color w:val="FF0000"/>
        </w:rPr>
        <w:t xml:space="preserve"> secondary RLC leg </w:t>
      </w:r>
      <w:r w:rsidRPr="004D4AA9">
        <w:rPr>
          <w:b/>
          <w:bCs/>
          <w:color w:val="FF0000"/>
        </w:rPr>
        <w:t>in non-relay case</w:t>
      </w:r>
      <w:r w:rsidR="00C17DF7">
        <w:rPr>
          <w:color w:val="FF0000"/>
        </w:rPr>
        <w:t xml:space="preserve"> (Pure </w:t>
      </w:r>
      <w:proofErr w:type="spellStart"/>
      <w:r w:rsidR="00C17DF7">
        <w:rPr>
          <w:color w:val="FF0000"/>
        </w:rPr>
        <w:t>Uu</w:t>
      </w:r>
      <w:proofErr w:type="spellEnd"/>
      <w:r w:rsidR="00C17DF7">
        <w:rPr>
          <w:color w:val="FF0000"/>
        </w:rPr>
        <w:t xml:space="preserve"> scenario)</w:t>
      </w:r>
      <w:r w:rsidRPr="0078236C">
        <w:rPr>
          <w:color w:val="FF0000"/>
        </w:rPr>
        <w:t>;</w:t>
      </w:r>
    </w:p>
    <w:p w14:paraId="0A0E828C" w14:textId="4280755A" w:rsidR="00BF7FFA" w:rsidRDefault="00BF7FFA" w:rsidP="006323BE">
      <w:pPr>
        <w:spacing w:before="120"/>
      </w:pPr>
      <w:r>
        <w:t>Case 3: UE supports L2 MP Remote operation but only support</w:t>
      </w:r>
      <w:r w:rsidR="0078236C">
        <w:t>s</w:t>
      </w:r>
      <w:r>
        <w:t xml:space="preserve"> one Uu RLC leg in both MP Relay case and non-relay cas</w:t>
      </w:r>
      <w:r w:rsidRPr="008B4364">
        <w:t>e</w:t>
      </w:r>
      <w:r w:rsidR="00C17DF7" w:rsidRPr="008B4364">
        <w:t xml:space="preserve"> </w:t>
      </w:r>
      <w:r w:rsidR="00C17DF7" w:rsidRPr="004D4AA9">
        <w:t xml:space="preserve">(Pure </w:t>
      </w:r>
      <w:proofErr w:type="spellStart"/>
      <w:r w:rsidR="00C17DF7" w:rsidRPr="004D4AA9">
        <w:t>Uu</w:t>
      </w:r>
      <w:proofErr w:type="spellEnd"/>
      <w:r w:rsidR="00C17DF7" w:rsidRPr="004D4AA9">
        <w:t xml:space="preserve"> scenario)</w:t>
      </w:r>
      <w:r w:rsidRPr="008B4364">
        <w:t>;</w:t>
      </w:r>
    </w:p>
    <w:p w14:paraId="49FF7583" w14:textId="6ECACB64" w:rsidR="0078236C" w:rsidRDefault="00BF7FFA" w:rsidP="0078236C">
      <w:pPr>
        <w:spacing w:before="120"/>
      </w:pPr>
      <w:r>
        <w:t xml:space="preserve">Case 4: UE </w:t>
      </w:r>
      <w:r w:rsidR="0078236C">
        <w:t>supports L2 MP Remote operation and supports more than one Uu RLC leg in both MP Relay case and non-relay cas</w:t>
      </w:r>
      <w:r w:rsidR="0078236C" w:rsidRPr="008B4364">
        <w:t>e</w:t>
      </w:r>
      <w:r w:rsidR="00C17DF7" w:rsidRPr="008B4364">
        <w:t xml:space="preserve"> </w:t>
      </w:r>
      <w:r w:rsidR="00C17DF7" w:rsidRPr="004D4AA9">
        <w:t xml:space="preserve">(Pure </w:t>
      </w:r>
      <w:proofErr w:type="spellStart"/>
      <w:r w:rsidR="00C17DF7" w:rsidRPr="004D4AA9">
        <w:t>Uu</w:t>
      </w:r>
      <w:proofErr w:type="spellEnd"/>
      <w:r w:rsidR="00C17DF7" w:rsidRPr="004D4AA9">
        <w:t xml:space="preserve"> scenario)</w:t>
      </w:r>
      <w:r w:rsidR="0078236C" w:rsidRPr="008B4364">
        <w:t>.</w:t>
      </w:r>
    </w:p>
    <w:p w14:paraId="54E327ED" w14:textId="2F7CF211" w:rsidR="0078236C" w:rsidRDefault="0078236C" w:rsidP="0078236C">
      <w:pPr>
        <w:spacing w:before="120"/>
      </w:pPr>
      <w:r>
        <w:t xml:space="preserve">Among the above 4 cases, the combination of </w:t>
      </w:r>
      <w:r w:rsidRPr="00BF7FFA">
        <w:rPr>
          <w:i/>
        </w:rPr>
        <w:t>pdcp-DuplicationMoreThanTwoRLC-r16</w:t>
      </w:r>
      <w:r w:rsidRPr="00BF7FFA">
        <w:t xml:space="preserve"> </w:t>
      </w:r>
      <w:r>
        <w:t xml:space="preserve">and </w:t>
      </w:r>
      <w:r w:rsidRPr="00BF7FFA">
        <w:rPr>
          <w:i/>
        </w:rPr>
        <w:t>multipathRemoteUE-PC5L2-r18</w:t>
      </w:r>
      <w:r w:rsidRPr="0078236C">
        <w:t xml:space="preserve"> cannot </w:t>
      </w:r>
      <w:r>
        <w:t>cover case 2.</w:t>
      </w:r>
    </w:p>
    <w:p w14:paraId="675F4F90" w14:textId="40876F28" w:rsidR="0078236C" w:rsidRDefault="0078236C" w:rsidP="0078236C">
      <w:pPr>
        <w:pStyle w:val="Observation"/>
        <w:spacing w:before="120"/>
      </w:pPr>
      <w:bookmarkStart w:id="27" w:name="_Toc156579526"/>
      <w:bookmarkStart w:id="28" w:name="_Toc157698324"/>
      <w:bookmarkStart w:id="29" w:name="_Toc159255083"/>
      <w:r>
        <w:t xml:space="preserve">The combination of </w:t>
      </w:r>
      <w:r w:rsidRPr="00BF7FFA">
        <w:rPr>
          <w:i/>
        </w:rPr>
        <w:t>pdcp-DuplicationMoreThanTwoRLC-r16</w:t>
      </w:r>
      <w:r w:rsidRPr="00BF7FFA">
        <w:t xml:space="preserve"> </w:t>
      </w:r>
      <w:r>
        <w:t xml:space="preserve">and </w:t>
      </w:r>
      <w:r w:rsidRPr="00BF7FFA">
        <w:rPr>
          <w:i/>
        </w:rPr>
        <w:t>multipathRemoteUE-PC5L2-r18</w:t>
      </w:r>
      <w:r w:rsidRPr="0078236C">
        <w:t xml:space="preserve"> cannot </w:t>
      </w:r>
      <w:r>
        <w:t xml:space="preserve">cover the case when the </w:t>
      </w:r>
      <w:r w:rsidRPr="0078236C">
        <w:t>UE supports one</w:t>
      </w:r>
      <w:r w:rsidR="007E79C1">
        <w:t xml:space="preserve"> single</w:t>
      </w:r>
      <w:r w:rsidRPr="0078236C">
        <w:t xml:space="preserve"> </w:t>
      </w:r>
      <w:proofErr w:type="spellStart"/>
      <w:r w:rsidRPr="0078236C">
        <w:t>Uu</w:t>
      </w:r>
      <w:proofErr w:type="spellEnd"/>
      <w:r w:rsidRPr="0078236C">
        <w:t xml:space="preserve"> RLC leg in MP Relay case, but support more than one secondary RLC leg in non-relay case</w:t>
      </w:r>
      <w:r>
        <w:t>.</w:t>
      </w:r>
      <w:bookmarkEnd w:id="27"/>
      <w:bookmarkEnd w:id="28"/>
      <w:bookmarkEnd w:id="29"/>
    </w:p>
    <w:p w14:paraId="6BF6EF57" w14:textId="48931D25" w:rsidR="00A13A99" w:rsidRDefault="006323BE" w:rsidP="00D839B1">
      <w:pPr>
        <w:pStyle w:val="Proposal"/>
        <w:spacing w:before="120"/>
      </w:pPr>
      <w:bookmarkStart w:id="30" w:name="_Toc156237270"/>
      <w:bookmarkStart w:id="31" w:name="_Toc156404008"/>
      <w:bookmarkStart w:id="32" w:name="_Toc156579528"/>
      <w:bookmarkStart w:id="33" w:name="_Toc159255085"/>
      <w:r w:rsidRPr="006323BE">
        <w:t>RAN2 confirm using additional separate UE capability</w:t>
      </w:r>
      <w:r>
        <w:t xml:space="preserve"> (</w:t>
      </w:r>
      <w:r w:rsidRPr="006323BE">
        <w:rPr>
          <w:rFonts w:hint="eastAsia"/>
          <w:i/>
          <w:iCs/>
          <w:lang w:val="en-US"/>
        </w:rPr>
        <w:t>pdcp-DuplicationMoreThanOneUuRLC-r18</w:t>
      </w:r>
      <w:r>
        <w:t>)</w:t>
      </w:r>
      <w:r w:rsidRPr="006323BE">
        <w:t xml:space="preserve"> for PDCP duplication operation with MP relay</w:t>
      </w:r>
      <w:r w:rsidR="00D839B1" w:rsidRPr="00A13A99">
        <w:t>.</w:t>
      </w:r>
      <w:bookmarkEnd w:id="30"/>
      <w:bookmarkEnd w:id="31"/>
      <w:bookmarkEnd w:id="32"/>
      <w:bookmarkEnd w:id="33"/>
    </w:p>
    <w:p w14:paraId="4ED1F4CC" w14:textId="38D29494" w:rsidR="00494D3A" w:rsidRDefault="00494D3A">
      <w:pPr>
        <w:pStyle w:val="20"/>
      </w:pPr>
      <w:r>
        <w:t xml:space="preserve">L2 multi-path Relay UE </w:t>
      </w:r>
      <w:r>
        <w:rPr>
          <w:rFonts w:hint="eastAsia"/>
        </w:rPr>
        <w:t>capability</w:t>
      </w:r>
    </w:p>
    <w:p w14:paraId="019ABD86" w14:textId="008B813F" w:rsidR="004D4AA9" w:rsidRPr="004D4AA9" w:rsidRDefault="004D4AA9" w:rsidP="004D4AA9">
      <w:pPr>
        <w:rPr>
          <w:rFonts w:hint="eastAsia"/>
        </w:rPr>
      </w:pPr>
      <w:r>
        <w:rPr>
          <w:rFonts w:hint="eastAsia"/>
        </w:rPr>
        <w:t>F</w:t>
      </w:r>
      <w:r>
        <w:t>or whether to have L2 multi-path Relay capability, the following open issue is provided: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D4AA9" w14:paraId="5DEDAB33" w14:textId="77777777" w:rsidTr="004D4AA9">
        <w:tc>
          <w:tcPr>
            <w:tcW w:w="9629" w:type="dxa"/>
          </w:tcPr>
          <w:p w14:paraId="0601A833" w14:textId="77777777" w:rsidR="004D4AA9" w:rsidRPr="004D4AA9" w:rsidRDefault="004D4AA9" w:rsidP="004D4AA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spacing w:after="0"/>
              <w:jc w:val="left"/>
              <w:rPr>
                <w:rFonts w:ascii="Malgun Gothic" w:eastAsia="Malgun Gothic" w:hAnsi="Malgun Gothic" w:cs="宋体"/>
                <w:color w:val="1F497D"/>
                <w:szCs w:val="20"/>
                <w:lang w:val="en-US" w:eastAsia="ko-KR"/>
              </w:rPr>
            </w:pPr>
            <w:r w:rsidRPr="004D4AA9">
              <w:rPr>
                <w:rFonts w:ascii="Malgun Gothic" w:eastAsia="Malgun Gothic" w:hAnsi="Malgun Gothic" w:cs="宋体" w:hint="eastAsia"/>
                <w:color w:val="1F497D"/>
                <w:szCs w:val="20"/>
                <w:lang w:val="en-US" w:eastAsia="ko-KR"/>
              </w:rPr>
              <w:t>Issue #3.</w:t>
            </w:r>
          </w:p>
          <w:p w14:paraId="5A648921" w14:textId="3D9C8622" w:rsidR="004D4AA9" w:rsidRPr="004D4AA9" w:rsidRDefault="004D4AA9" w:rsidP="004D4AA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spacing w:after="0"/>
              <w:jc w:val="left"/>
              <w:rPr>
                <w:rFonts w:ascii="Malgun Gothic" w:eastAsia="Malgun Gothic" w:hAnsi="Malgun Gothic" w:cs="宋体" w:hint="eastAsia"/>
                <w:color w:val="1F497D"/>
                <w:szCs w:val="20"/>
                <w:lang w:val="en-US" w:eastAsia="ko-KR"/>
              </w:rPr>
            </w:pPr>
            <w:r w:rsidRPr="004D4AA9">
              <w:rPr>
                <w:rFonts w:ascii="Malgun Gothic" w:eastAsia="Malgun Gothic" w:hAnsi="Malgun Gothic" w:cs="宋体" w:hint="eastAsia"/>
                <w:color w:val="1F497D"/>
                <w:szCs w:val="20"/>
                <w:lang w:val="en-US" w:eastAsia="ko-KR"/>
              </w:rPr>
              <w:t>Need of a U</w:t>
            </w:r>
            <w:bookmarkStart w:id="34" w:name="_Hlk159255043"/>
            <w:r w:rsidRPr="004D4AA9">
              <w:rPr>
                <w:rFonts w:ascii="Malgun Gothic" w:eastAsia="Malgun Gothic" w:hAnsi="Malgun Gothic" w:cs="宋体" w:hint="eastAsia"/>
                <w:color w:val="1F497D"/>
                <w:szCs w:val="20"/>
                <w:lang w:val="en-US" w:eastAsia="ko-KR"/>
              </w:rPr>
              <w:t>E capability parameter to indicate L2 multi-path Relay UE operation using PC5 connection</w:t>
            </w:r>
            <w:bookmarkEnd w:id="34"/>
          </w:p>
        </w:tc>
      </w:tr>
    </w:tbl>
    <w:p w14:paraId="7EFDDFF9" w14:textId="30C93A9A" w:rsidR="004D4AA9" w:rsidRDefault="004D4AA9" w:rsidP="004D4AA9">
      <w:pPr>
        <w:spacing w:before="120"/>
      </w:pPr>
      <w:r>
        <w:t xml:space="preserve">For L2 multi-path Relay UE, one enhancement compared to single-path relay is the IDLE/INACTIVE U2N Relay UE can be triggered by PC5-RRC message, with this enhancement, it is straightforward to have a </w:t>
      </w:r>
      <w:r>
        <w:lastRenderedPageBreak/>
        <w:t xml:space="preserve">capability to indicate the support of L2 multi-path Relay UE operation to allow the </w:t>
      </w:r>
      <w:proofErr w:type="spellStart"/>
      <w:r>
        <w:t>gNB</w:t>
      </w:r>
      <w:proofErr w:type="spellEnd"/>
      <w:r>
        <w:t xml:space="preserve"> to configure the use of PC5-RRC trigger.</w:t>
      </w:r>
    </w:p>
    <w:p w14:paraId="32D9F658" w14:textId="7CC06395" w:rsidR="004D4AA9" w:rsidRPr="004D4AA9" w:rsidRDefault="004D4AA9" w:rsidP="004D4AA9">
      <w:pPr>
        <w:pStyle w:val="Proposal"/>
        <w:rPr>
          <w:rFonts w:hint="eastAsia"/>
        </w:rPr>
      </w:pPr>
      <w:bookmarkStart w:id="35" w:name="_Toc159255086"/>
      <w:r>
        <w:rPr>
          <w:rFonts w:hint="eastAsia"/>
        </w:rPr>
        <w:t>R</w:t>
      </w:r>
      <w:r>
        <w:t xml:space="preserve">AN2 to agree the support of </w:t>
      </w:r>
      <w:r w:rsidRPr="004D4AA9">
        <w:t>capability parameter to indicate L2 multi-path Relay UE operation using PC5 connection</w:t>
      </w:r>
      <w:r>
        <w:t>.</w:t>
      </w:r>
      <w:bookmarkEnd w:id="35"/>
    </w:p>
    <w:p w14:paraId="2E58CC51" w14:textId="77777777" w:rsidR="00FB3C9D" w:rsidRDefault="003D1DDD">
      <w:pPr>
        <w:pStyle w:val="1"/>
      </w:pPr>
      <w:bookmarkStart w:id="36" w:name="_Toc131757160"/>
      <w:r>
        <w:t>Conclusion</w:t>
      </w:r>
      <w:bookmarkEnd w:id="36"/>
    </w:p>
    <w:p w14:paraId="70D6F70D" w14:textId="7384FE1F" w:rsidR="00425254" w:rsidRPr="00F33308" w:rsidRDefault="00425254" w:rsidP="00425254">
      <w:r>
        <w:t>We have the following observations:</w:t>
      </w:r>
    </w:p>
    <w:p w14:paraId="74C5E6CF" w14:textId="77777777" w:rsidR="004D4AA9" w:rsidRDefault="00425254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\t "Observation,1" </w:instrText>
      </w:r>
      <w:r>
        <w:fldChar w:fldCharType="separate"/>
      </w:r>
      <w:r w:rsidR="004D4AA9">
        <w:rPr>
          <w:noProof/>
        </w:rPr>
        <w:t>Observation 1</w:t>
      </w:r>
      <w:r w:rsidR="004D4AA9">
        <w:rPr>
          <w:rFonts w:asciiTheme="minorHAnsi" w:eastAsiaTheme="minorEastAsia" w:hAnsiTheme="minorHAnsi" w:cstheme="minorBidi"/>
          <w:b w:val="0"/>
          <w:noProof/>
          <w:kern w:val="2"/>
          <w:sz w:val="21"/>
        </w:rPr>
        <w:tab/>
      </w:r>
      <w:r w:rsidR="004D4AA9">
        <w:rPr>
          <w:noProof/>
        </w:rPr>
        <w:t>In R17, there are separate UE capabilities for relay discovery and non-relay discovery after serval time discussions.</w:t>
      </w:r>
    </w:p>
    <w:p w14:paraId="673490B4" w14:textId="77777777" w:rsidR="004D4AA9" w:rsidRDefault="004D4AA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rPr>
          <w:noProof/>
        </w:rPr>
        <w:t>Observation 2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1"/>
        </w:rPr>
        <w:tab/>
      </w:r>
      <w:r>
        <w:rPr>
          <w:noProof/>
        </w:rPr>
        <w:t>The U2N Relay discovery capability includes the support of Uu RSRP triggered U2N relay discovery and/or PC5 RSRP triggered U2N relay (re)selection.</w:t>
      </w:r>
    </w:p>
    <w:p w14:paraId="66A02CD2" w14:textId="77777777" w:rsidR="004D4AA9" w:rsidRDefault="004D4AA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rPr>
          <w:noProof/>
        </w:rPr>
        <w:t>Observation 3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1"/>
        </w:rPr>
        <w:tab/>
      </w:r>
      <w:r>
        <w:rPr>
          <w:noProof/>
        </w:rPr>
        <w:t>Separate capability can reduce the test effort because it does not force the UE to support both U2N and U2U Relay discovery in all the indicated BC list.</w:t>
      </w:r>
    </w:p>
    <w:p w14:paraId="29E44F8E" w14:textId="77777777" w:rsidR="004D4AA9" w:rsidRDefault="004D4AA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rPr>
          <w:noProof/>
        </w:rPr>
        <w:t>Observation 4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1"/>
        </w:rPr>
        <w:tab/>
      </w:r>
      <w:r>
        <w:rPr>
          <w:noProof/>
        </w:rPr>
        <w:t>There is an enhancement on duplication RLC Activation/Deactivation MAC CE, and only L2 MP Remote UE supports more than one Uu RLC in MP Relay case need to implement such enhancement.</w:t>
      </w:r>
    </w:p>
    <w:p w14:paraId="36CCB734" w14:textId="77777777" w:rsidR="004D4AA9" w:rsidRDefault="004D4AA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rPr>
          <w:noProof/>
        </w:rPr>
        <w:t>Observation 5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1"/>
        </w:rPr>
        <w:tab/>
      </w:r>
      <w:r>
        <w:rPr>
          <w:noProof/>
        </w:rPr>
        <w:t xml:space="preserve">The combination of </w:t>
      </w:r>
      <w:r w:rsidRPr="00FB4B3B">
        <w:rPr>
          <w:i/>
          <w:noProof/>
        </w:rPr>
        <w:t>pdcp-DuplicationMoreThanTwoRLC-r16</w:t>
      </w:r>
      <w:r>
        <w:rPr>
          <w:noProof/>
        </w:rPr>
        <w:t xml:space="preserve"> and </w:t>
      </w:r>
      <w:r w:rsidRPr="00FB4B3B">
        <w:rPr>
          <w:i/>
          <w:noProof/>
        </w:rPr>
        <w:t>multipathRemoteUE-PC5L2-r18</w:t>
      </w:r>
      <w:r>
        <w:rPr>
          <w:noProof/>
        </w:rPr>
        <w:t xml:space="preserve"> cannot cover the case when the UE supports one single Uu RLC leg in MP Relay case, but support more than one secondary RLC leg in non-relay case.</w:t>
      </w:r>
    </w:p>
    <w:p w14:paraId="7AAD6E3F" w14:textId="471B1372" w:rsidR="00425254" w:rsidRPr="00425254" w:rsidRDefault="00425254">
      <w:r>
        <w:fldChar w:fldCharType="end"/>
      </w:r>
    </w:p>
    <w:p w14:paraId="04A5609E" w14:textId="4B90522D" w:rsidR="00942605" w:rsidRPr="00F33308" w:rsidRDefault="003D1DDD">
      <w:r>
        <w:t>We have the following proposals:</w:t>
      </w:r>
    </w:p>
    <w:bookmarkStart w:id="37" w:name="_In-sequence_SDU_delivery"/>
    <w:bookmarkEnd w:id="37"/>
    <w:p w14:paraId="0FAEAAAC" w14:textId="77777777" w:rsidR="004D4AA9" w:rsidRDefault="00425254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\t "Proposal,1" </w:instrText>
      </w:r>
      <w:r>
        <w:fldChar w:fldCharType="separate"/>
      </w:r>
      <w:r w:rsidR="004D4AA9">
        <w:rPr>
          <w:noProof/>
        </w:rPr>
        <w:t>Proposal 1</w:t>
      </w:r>
      <w:r w:rsidR="004D4AA9">
        <w:rPr>
          <w:rFonts w:asciiTheme="minorHAnsi" w:eastAsiaTheme="minorEastAsia" w:hAnsiTheme="minorHAnsi" w:cstheme="minorBidi"/>
          <w:b w:val="0"/>
          <w:noProof/>
          <w:kern w:val="2"/>
          <w:sz w:val="21"/>
        </w:rPr>
        <w:tab/>
      </w:r>
      <w:r w:rsidR="004D4AA9">
        <w:rPr>
          <w:noProof/>
        </w:rPr>
        <w:t>RAN2 confirm using separate BC list (</w:t>
      </w:r>
      <w:r w:rsidR="004D4AA9" w:rsidRPr="00B72A1D">
        <w:rPr>
          <w:i/>
          <w:noProof/>
        </w:rPr>
        <w:t>supportedBandCombListPerBC-SL-U2U-RelayDiscovery-r18, supportedBandCombinationListSL-U2U-RelayDiscovery-r18</w:t>
      </w:r>
      <w:r w:rsidR="004D4AA9">
        <w:rPr>
          <w:noProof/>
        </w:rPr>
        <w:t>) for U2U relay discovery.</w:t>
      </w:r>
    </w:p>
    <w:p w14:paraId="3AD64673" w14:textId="77777777" w:rsidR="004D4AA9" w:rsidRDefault="004D4AA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rPr>
          <w:noProof/>
        </w:rPr>
        <w:t>Proposal 2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1"/>
        </w:rPr>
        <w:tab/>
      </w:r>
      <w:r>
        <w:rPr>
          <w:noProof/>
        </w:rPr>
        <w:t>RAN2 confirm using additional separate UE capability (</w:t>
      </w:r>
      <w:r w:rsidRPr="00B72A1D">
        <w:rPr>
          <w:i/>
          <w:iCs/>
          <w:noProof/>
        </w:rPr>
        <w:t>pdcp-DuplicationMoreThanOneUuRLC-r18</w:t>
      </w:r>
      <w:r>
        <w:rPr>
          <w:noProof/>
        </w:rPr>
        <w:t>) for PDCP duplication operation with MP relay.</w:t>
      </w:r>
    </w:p>
    <w:p w14:paraId="49598BEF" w14:textId="77777777" w:rsidR="004D4AA9" w:rsidRDefault="004D4AA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rPr>
          <w:noProof/>
        </w:rPr>
        <w:t>Proposal 3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1"/>
        </w:rPr>
        <w:tab/>
      </w:r>
      <w:r>
        <w:rPr>
          <w:noProof/>
        </w:rPr>
        <w:t>RAN2 to agree the support of capability parameter to indicate L2 multi-path Relay UE operation using PC5 connection.</w:t>
      </w:r>
    </w:p>
    <w:p w14:paraId="303743EA" w14:textId="4A433756" w:rsidR="00DB7CBF" w:rsidRPr="009B1576" w:rsidRDefault="00425254" w:rsidP="00DB7CBF">
      <w:r>
        <w:fldChar w:fldCharType="end"/>
      </w:r>
    </w:p>
    <w:p w14:paraId="2A4E0A2E" w14:textId="77777777" w:rsidR="00DB7CBF" w:rsidRDefault="00DB7CBF" w:rsidP="00DB7CBF"/>
    <w:p w14:paraId="4C2E1EE6" w14:textId="77777777" w:rsidR="00DB7CBF" w:rsidRDefault="00DB7CBF" w:rsidP="00DB7CBF"/>
    <w:p w14:paraId="6141EE9F" w14:textId="77777777" w:rsidR="00DB7CBF" w:rsidRPr="00F00FBA" w:rsidRDefault="00DB7CBF"/>
    <w:sectPr w:rsidR="00DB7CBF" w:rsidRPr="00F00FB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4ED50EB" w16cex:dateUtc="2024-01-25T09:3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36F94" w14:textId="77777777" w:rsidR="0028275A" w:rsidRDefault="0028275A">
      <w:pPr>
        <w:spacing w:after="0"/>
      </w:pPr>
      <w:r>
        <w:separator/>
      </w:r>
    </w:p>
  </w:endnote>
  <w:endnote w:type="continuationSeparator" w:id="0">
    <w:p w14:paraId="76F01A3A" w14:textId="77777777" w:rsidR="0028275A" w:rsidRDefault="002827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77777777" w:rsidR="00E56AF4" w:rsidRDefault="00E56AF4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BDF00" w14:textId="77777777" w:rsidR="0028275A" w:rsidRDefault="0028275A">
      <w:pPr>
        <w:spacing w:after="0"/>
      </w:pPr>
      <w:r>
        <w:separator/>
      </w:r>
    </w:p>
  </w:footnote>
  <w:footnote w:type="continuationSeparator" w:id="0">
    <w:p w14:paraId="260CC410" w14:textId="77777777" w:rsidR="0028275A" w:rsidRDefault="002827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89"/>
    <w:multiLevelType w:val="singleLevel"/>
    <w:tmpl w:val="7A2C46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067739"/>
    <w:multiLevelType w:val="hybridMultilevel"/>
    <w:tmpl w:val="095ED98C"/>
    <w:lvl w:ilvl="0" w:tplc="613E0668">
      <w:start w:val="1"/>
      <w:numFmt w:val="decimal"/>
      <w:pStyle w:val="ObservationStyle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1337A2"/>
    <w:multiLevelType w:val="hybridMultilevel"/>
    <w:tmpl w:val="2DBA8310"/>
    <w:lvl w:ilvl="0" w:tplc="AE3007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61389"/>
    <w:multiLevelType w:val="hybridMultilevel"/>
    <w:tmpl w:val="708E572A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1FDD20C5"/>
    <w:multiLevelType w:val="hybridMultilevel"/>
    <w:tmpl w:val="40A45218"/>
    <w:lvl w:ilvl="0" w:tplc="BE428E28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78724E0"/>
    <w:multiLevelType w:val="hybridMultilevel"/>
    <w:tmpl w:val="22882CF8"/>
    <w:lvl w:ilvl="0" w:tplc="6596B684">
      <w:start w:val="7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1437B2"/>
    <w:multiLevelType w:val="hybridMultilevel"/>
    <w:tmpl w:val="E66C4CF6"/>
    <w:lvl w:ilvl="0" w:tplc="6596B684">
      <w:start w:val="7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84390"/>
    <w:multiLevelType w:val="multilevel"/>
    <w:tmpl w:val="48CC46A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4264"/>
        </w:tabs>
        <w:ind w:left="4264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5187551"/>
    <w:multiLevelType w:val="hybridMultilevel"/>
    <w:tmpl w:val="292839C8"/>
    <w:lvl w:ilvl="0" w:tplc="A72AA1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98362E4"/>
    <w:multiLevelType w:val="hybridMultilevel"/>
    <w:tmpl w:val="B928E0B8"/>
    <w:lvl w:ilvl="0" w:tplc="514C2138">
      <w:numFmt w:val="bullet"/>
      <w:lvlText w:val="-"/>
      <w:lvlJc w:val="left"/>
      <w:pPr>
        <w:ind w:left="570" w:hanging="57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722B88"/>
    <w:multiLevelType w:val="hybridMultilevel"/>
    <w:tmpl w:val="42BCBC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D5A425D"/>
    <w:multiLevelType w:val="hybridMultilevel"/>
    <w:tmpl w:val="13DADA4C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523A3424"/>
    <w:multiLevelType w:val="hybridMultilevel"/>
    <w:tmpl w:val="6AD6004E"/>
    <w:lvl w:ilvl="0" w:tplc="EFFC59A4">
      <w:start w:val="1"/>
      <w:numFmt w:val="bullet"/>
      <w:lvlText w:val="-"/>
      <w:lvlJc w:val="left"/>
      <w:pPr>
        <w:ind w:left="36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D45F7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3F23D6"/>
    <w:multiLevelType w:val="hybridMultilevel"/>
    <w:tmpl w:val="E56846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3E20CF"/>
    <w:multiLevelType w:val="hybridMultilevel"/>
    <w:tmpl w:val="F7D8D3A0"/>
    <w:lvl w:ilvl="0" w:tplc="AA6687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6" w15:restartNumberingAfterBreak="0">
    <w:nsid w:val="5FFE56C7"/>
    <w:multiLevelType w:val="hybridMultilevel"/>
    <w:tmpl w:val="EBE65B6C"/>
    <w:lvl w:ilvl="0" w:tplc="827EA0BC">
      <w:start w:val="7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A618A0"/>
    <w:multiLevelType w:val="hybridMultilevel"/>
    <w:tmpl w:val="4E56BB8A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C500C"/>
    <w:multiLevelType w:val="hybridMultilevel"/>
    <w:tmpl w:val="4EC2FF96"/>
    <w:lvl w:ilvl="0" w:tplc="BE428E28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4541DD"/>
    <w:multiLevelType w:val="hybridMultilevel"/>
    <w:tmpl w:val="08B2D1EC"/>
    <w:lvl w:ilvl="0" w:tplc="5BE82F6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AA10B9"/>
    <w:multiLevelType w:val="hybridMultilevel"/>
    <w:tmpl w:val="6AA256D2"/>
    <w:lvl w:ilvl="0" w:tplc="514C2138">
      <w:numFmt w:val="bullet"/>
      <w:lvlText w:val="-"/>
      <w:lvlJc w:val="left"/>
      <w:pPr>
        <w:ind w:left="570" w:hanging="57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5B902C0"/>
    <w:multiLevelType w:val="hybridMultilevel"/>
    <w:tmpl w:val="90CE92AC"/>
    <w:lvl w:ilvl="0" w:tplc="8382A32E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31"/>
  </w:num>
  <w:num w:numId="4">
    <w:abstractNumId w:val="5"/>
  </w:num>
  <w:num w:numId="5">
    <w:abstractNumId w:val="23"/>
  </w:num>
  <w:num w:numId="6">
    <w:abstractNumId w:val="8"/>
  </w:num>
  <w:num w:numId="7">
    <w:abstractNumId w:val="6"/>
  </w:num>
  <w:num w:numId="8">
    <w:abstractNumId w:val="21"/>
  </w:num>
  <w:num w:numId="9">
    <w:abstractNumId w:val="27"/>
  </w:num>
  <w:num w:numId="10">
    <w:abstractNumId w:val="19"/>
  </w:num>
  <w:num w:numId="11">
    <w:abstractNumId w:val="12"/>
  </w:num>
  <w:num w:numId="12">
    <w:abstractNumId w:val="4"/>
  </w:num>
  <w:num w:numId="13">
    <w:abstractNumId w:val="11"/>
  </w:num>
  <w:num w:numId="14">
    <w:abstractNumId w:val="28"/>
  </w:num>
  <w:num w:numId="15">
    <w:abstractNumId w:val="2"/>
  </w:num>
  <w:num w:numId="16">
    <w:abstractNumId w:val="30"/>
  </w:num>
  <w:num w:numId="17">
    <w:abstractNumId w:val="3"/>
  </w:num>
  <w:num w:numId="18">
    <w:abstractNumId w:val="18"/>
  </w:num>
  <w:num w:numId="19">
    <w:abstractNumId w:val="20"/>
  </w:num>
  <w:num w:numId="20">
    <w:abstractNumId w:val="1"/>
  </w:num>
  <w:num w:numId="21">
    <w:abstractNumId w:val="15"/>
  </w:num>
  <w:num w:numId="22">
    <w:abstractNumId w:val="7"/>
  </w:num>
  <w:num w:numId="23">
    <w:abstractNumId w:val="29"/>
  </w:num>
  <w:num w:numId="24">
    <w:abstractNumId w:val="9"/>
  </w:num>
  <w:num w:numId="25">
    <w:abstractNumId w:val="10"/>
  </w:num>
  <w:num w:numId="26">
    <w:abstractNumId w:val="17"/>
  </w:num>
  <w:num w:numId="27">
    <w:abstractNumId w:val="22"/>
  </w:num>
  <w:num w:numId="28">
    <w:abstractNumId w:val="25"/>
  </w:num>
  <w:num w:numId="29">
    <w:abstractNumId w:val="0"/>
  </w:num>
  <w:num w:numId="30">
    <w:abstractNumId w:val="26"/>
  </w:num>
  <w:num w:numId="31">
    <w:abstractNumId w:val="24"/>
  </w:num>
  <w:num w:numId="32">
    <w:abstractNumId w:val="16"/>
  </w:num>
  <w:num w:numId="33">
    <w:abstractNumId w:val="32"/>
  </w:num>
  <w:num w:numId="34">
    <w:abstractNumId w:val="3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Y1NjY3sTAwMjAzMDJS0lEKTi0uzszPAykws6gFAJoC7zItAAAA"/>
  </w:docVars>
  <w:rsids>
    <w:rsidRoot w:val="00FB3C9D"/>
    <w:rsid w:val="00002171"/>
    <w:rsid w:val="0000483C"/>
    <w:rsid w:val="00005E43"/>
    <w:rsid w:val="000100C5"/>
    <w:rsid w:val="000122B1"/>
    <w:rsid w:val="00015DBC"/>
    <w:rsid w:val="00017121"/>
    <w:rsid w:val="00022B9C"/>
    <w:rsid w:val="00023308"/>
    <w:rsid w:val="00025DF1"/>
    <w:rsid w:val="000267B2"/>
    <w:rsid w:val="000301AA"/>
    <w:rsid w:val="000301BE"/>
    <w:rsid w:val="00034101"/>
    <w:rsid w:val="00034B3C"/>
    <w:rsid w:val="00041594"/>
    <w:rsid w:val="0004262D"/>
    <w:rsid w:val="00044D3C"/>
    <w:rsid w:val="00046CFA"/>
    <w:rsid w:val="00050545"/>
    <w:rsid w:val="0005543E"/>
    <w:rsid w:val="00056FA0"/>
    <w:rsid w:val="000571A8"/>
    <w:rsid w:val="000576CF"/>
    <w:rsid w:val="00057B8E"/>
    <w:rsid w:val="00060567"/>
    <w:rsid w:val="00064493"/>
    <w:rsid w:val="00070353"/>
    <w:rsid w:val="00072F73"/>
    <w:rsid w:val="00074B10"/>
    <w:rsid w:val="0007764C"/>
    <w:rsid w:val="000818F4"/>
    <w:rsid w:val="00081EC4"/>
    <w:rsid w:val="00082BAD"/>
    <w:rsid w:val="00090601"/>
    <w:rsid w:val="000953B6"/>
    <w:rsid w:val="00095EDC"/>
    <w:rsid w:val="00097B99"/>
    <w:rsid w:val="000A0033"/>
    <w:rsid w:val="000A045B"/>
    <w:rsid w:val="000A1C5D"/>
    <w:rsid w:val="000A221D"/>
    <w:rsid w:val="000A6956"/>
    <w:rsid w:val="000A786B"/>
    <w:rsid w:val="000B0CE0"/>
    <w:rsid w:val="000B162C"/>
    <w:rsid w:val="000B2A4F"/>
    <w:rsid w:val="000B4631"/>
    <w:rsid w:val="000B5469"/>
    <w:rsid w:val="000B7832"/>
    <w:rsid w:val="000B79DB"/>
    <w:rsid w:val="000B7A5D"/>
    <w:rsid w:val="000C0F85"/>
    <w:rsid w:val="000C1310"/>
    <w:rsid w:val="000C5F3C"/>
    <w:rsid w:val="000C6CC3"/>
    <w:rsid w:val="000E03C4"/>
    <w:rsid w:val="000E15AB"/>
    <w:rsid w:val="000F0DE1"/>
    <w:rsid w:val="000F1E7D"/>
    <w:rsid w:val="000F2E9B"/>
    <w:rsid w:val="000F5021"/>
    <w:rsid w:val="000F5134"/>
    <w:rsid w:val="000F5CC4"/>
    <w:rsid w:val="000F5DA6"/>
    <w:rsid w:val="000F7D77"/>
    <w:rsid w:val="00107335"/>
    <w:rsid w:val="00107715"/>
    <w:rsid w:val="00111FD9"/>
    <w:rsid w:val="00113F80"/>
    <w:rsid w:val="00115CFC"/>
    <w:rsid w:val="001202CB"/>
    <w:rsid w:val="00120D0C"/>
    <w:rsid w:val="001222C2"/>
    <w:rsid w:val="00123DA6"/>
    <w:rsid w:val="00124C77"/>
    <w:rsid w:val="00125123"/>
    <w:rsid w:val="0013348E"/>
    <w:rsid w:val="00133F0B"/>
    <w:rsid w:val="001343B0"/>
    <w:rsid w:val="001349BC"/>
    <w:rsid w:val="00136D1F"/>
    <w:rsid w:val="001444DC"/>
    <w:rsid w:val="001446E7"/>
    <w:rsid w:val="00146D5C"/>
    <w:rsid w:val="00146E5B"/>
    <w:rsid w:val="00150AF6"/>
    <w:rsid w:val="00151DC1"/>
    <w:rsid w:val="00154CDE"/>
    <w:rsid w:val="001552FD"/>
    <w:rsid w:val="00155445"/>
    <w:rsid w:val="00155572"/>
    <w:rsid w:val="00160B0D"/>
    <w:rsid w:val="001614D8"/>
    <w:rsid w:val="001632EC"/>
    <w:rsid w:val="001663CB"/>
    <w:rsid w:val="0016729F"/>
    <w:rsid w:val="00180DEC"/>
    <w:rsid w:val="0018150A"/>
    <w:rsid w:val="00185E1A"/>
    <w:rsid w:val="00185F43"/>
    <w:rsid w:val="001A4B2D"/>
    <w:rsid w:val="001A4E19"/>
    <w:rsid w:val="001A50CB"/>
    <w:rsid w:val="001B031F"/>
    <w:rsid w:val="001B3D23"/>
    <w:rsid w:val="001B490B"/>
    <w:rsid w:val="001B64DA"/>
    <w:rsid w:val="001B7D1B"/>
    <w:rsid w:val="001C0F3F"/>
    <w:rsid w:val="001C1A4E"/>
    <w:rsid w:val="001C3555"/>
    <w:rsid w:val="001C6E79"/>
    <w:rsid w:val="001D10E1"/>
    <w:rsid w:val="001D1A2F"/>
    <w:rsid w:val="001D3066"/>
    <w:rsid w:val="001D32BD"/>
    <w:rsid w:val="001D4078"/>
    <w:rsid w:val="001D7235"/>
    <w:rsid w:val="001D7CF5"/>
    <w:rsid w:val="001E069C"/>
    <w:rsid w:val="001E237B"/>
    <w:rsid w:val="001E2735"/>
    <w:rsid w:val="001F02BF"/>
    <w:rsid w:val="001F3D00"/>
    <w:rsid w:val="001F6736"/>
    <w:rsid w:val="002034C4"/>
    <w:rsid w:val="002042C1"/>
    <w:rsid w:val="00205D42"/>
    <w:rsid w:val="00206961"/>
    <w:rsid w:val="002070B3"/>
    <w:rsid w:val="00210583"/>
    <w:rsid w:val="002110D8"/>
    <w:rsid w:val="00212650"/>
    <w:rsid w:val="0021582F"/>
    <w:rsid w:val="00216837"/>
    <w:rsid w:val="002203A2"/>
    <w:rsid w:val="002226D1"/>
    <w:rsid w:val="00222A1B"/>
    <w:rsid w:val="00223441"/>
    <w:rsid w:val="00224EDE"/>
    <w:rsid w:val="00224F89"/>
    <w:rsid w:val="002269C2"/>
    <w:rsid w:val="0023140C"/>
    <w:rsid w:val="00231ED6"/>
    <w:rsid w:val="002322A7"/>
    <w:rsid w:val="002373E8"/>
    <w:rsid w:val="00247587"/>
    <w:rsid w:val="00252513"/>
    <w:rsid w:val="002525DC"/>
    <w:rsid w:val="00252E5E"/>
    <w:rsid w:val="00256507"/>
    <w:rsid w:val="0025783A"/>
    <w:rsid w:val="00257DD1"/>
    <w:rsid w:val="00261173"/>
    <w:rsid w:val="002635CD"/>
    <w:rsid w:val="00263A72"/>
    <w:rsid w:val="0026457B"/>
    <w:rsid w:val="0026476C"/>
    <w:rsid w:val="0026590F"/>
    <w:rsid w:val="00265ACD"/>
    <w:rsid w:val="00267BDA"/>
    <w:rsid w:val="0027082C"/>
    <w:rsid w:val="002713D3"/>
    <w:rsid w:val="00271F28"/>
    <w:rsid w:val="00273C47"/>
    <w:rsid w:val="002751B2"/>
    <w:rsid w:val="00275579"/>
    <w:rsid w:val="00276BFA"/>
    <w:rsid w:val="00277C14"/>
    <w:rsid w:val="0028275A"/>
    <w:rsid w:val="00283C1B"/>
    <w:rsid w:val="00283CD4"/>
    <w:rsid w:val="00284194"/>
    <w:rsid w:val="002841F1"/>
    <w:rsid w:val="00287175"/>
    <w:rsid w:val="00294F36"/>
    <w:rsid w:val="00295928"/>
    <w:rsid w:val="00297F4E"/>
    <w:rsid w:val="002A06C1"/>
    <w:rsid w:val="002A070D"/>
    <w:rsid w:val="002A2EC4"/>
    <w:rsid w:val="002A6597"/>
    <w:rsid w:val="002A71DE"/>
    <w:rsid w:val="002A7B3F"/>
    <w:rsid w:val="002B1C46"/>
    <w:rsid w:val="002B31C3"/>
    <w:rsid w:val="002B6921"/>
    <w:rsid w:val="002C043C"/>
    <w:rsid w:val="002C278D"/>
    <w:rsid w:val="002C6202"/>
    <w:rsid w:val="002C6CD3"/>
    <w:rsid w:val="002C79E2"/>
    <w:rsid w:val="002C7AE9"/>
    <w:rsid w:val="002D02B9"/>
    <w:rsid w:val="002D0DFA"/>
    <w:rsid w:val="002D1D15"/>
    <w:rsid w:val="002D3E32"/>
    <w:rsid w:val="002E06D5"/>
    <w:rsid w:val="002E0EE6"/>
    <w:rsid w:val="002E156A"/>
    <w:rsid w:val="002E635A"/>
    <w:rsid w:val="002E6468"/>
    <w:rsid w:val="002E6820"/>
    <w:rsid w:val="002F28AB"/>
    <w:rsid w:val="002F62AF"/>
    <w:rsid w:val="002F6B1B"/>
    <w:rsid w:val="0030624E"/>
    <w:rsid w:val="00306EDF"/>
    <w:rsid w:val="00307EFB"/>
    <w:rsid w:val="00311126"/>
    <w:rsid w:val="003134B3"/>
    <w:rsid w:val="00313985"/>
    <w:rsid w:val="003200FE"/>
    <w:rsid w:val="00320928"/>
    <w:rsid w:val="00325BFC"/>
    <w:rsid w:val="00326F53"/>
    <w:rsid w:val="00327786"/>
    <w:rsid w:val="00330346"/>
    <w:rsid w:val="00333F69"/>
    <w:rsid w:val="00334190"/>
    <w:rsid w:val="00336AE4"/>
    <w:rsid w:val="00340AEA"/>
    <w:rsid w:val="0034168D"/>
    <w:rsid w:val="00343E39"/>
    <w:rsid w:val="00344F75"/>
    <w:rsid w:val="0035075D"/>
    <w:rsid w:val="00350F10"/>
    <w:rsid w:val="003631C4"/>
    <w:rsid w:val="00366D26"/>
    <w:rsid w:val="00367F1E"/>
    <w:rsid w:val="00372393"/>
    <w:rsid w:val="00386A14"/>
    <w:rsid w:val="00391515"/>
    <w:rsid w:val="0039187D"/>
    <w:rsid w:val="003936AA"/>
    <w:rsid w:val="00396679"/>
    <w:rsid w:val="00397272"/>
    <w:rsid w:val="003A5CDA"/>
    <w:rsid w:val="003A6450"/>
    <w:rsid w:val="003A653D"/>
    <w:rsid w:val="003B1B8C"/>
    <w:rsid w:val="003B1E48"/>
    <w:rsid w:val="003B2B37"/>
    <w:rsid w:val="003B331C"/>
    <w:rsid w:val="003B3C0F"/>
    <w:rsid w:val="003B7B9A"/>
    <w:rsid w:val="003C05CA"/>
    <w:rsid w:val="003C1CDA"/>
    <w:rsid w:val="003C2081"/>
    <w:rsid w:val="003C2586"/>
    <w:rsid w:val="003C43B0"/>
    <w:rsid w:val="003C4E76"/>
    <w:rsid w:val="003C7934"/>
    <w:rsid w:val="003C7E29"/>
    <w:rsid w:val="003C7EBD"/>
    <w:rsid w:val="003D1DDD"/>
    <w:rsid w:val="003D48D5"/>
    <w:rsid w:val="003D4ED7"/>
    <w:rsid w:val="003D7AEE"/>
    <w:rsid w:val="003E0E2F"/>
    <w:rsid w:val="003E3AFA"/>
    <w:rsid w:val="003E66F5"/>
    <w:rsid w:val="003E6F62"/>
    <w:rsid w:val="003E7DB4"/>
    <w:rsid w:val="003F0421"/>
    <w:rsid w:val="003F0C82"/>
    <w:rsid w:val="003F5EC0"/>
    <w:rsid w:val="003F6639"/>
    <w:rsid w:val="00400034"/>
    <w:rsid w:val="00400D84"/>
    <w:rsid w:val="00404041"/>
    <w:rsid w:val="00405549"/>
    <w:rsid w:val="0041279E"/>
    <w:rsid w:val="00412A7B"/>
    <w:rsid w:val="00413C87"/>
    <w:rsid w:val="004150D5"/>
    <w:rsid w:val="00415D49"/>
    <w:rsid w:val="00416E1A"/>
    <w:rsid w:val="00420328"/>
    <w:rsid w:val="00423FE3"/>
    <w:rsid w:val="00425254"/>
    <w:rsid w:val="004258D9"/>
    <w:rsid w:val="004313CD"/>
    <w:rsid w:val="00431991"/>
    <w:rsid w:val="00431B4B"/>
    <w:rsid w:val="0043359C"/>
    <w:rsid w:val="00433D67"/>
    <w:rsid w:val="0043433F"/>
    <w:rsid w:val="00440C74"/>
    <w:rsid w:val="004559F4"/>
    <w:rsid w:val="00455BCA"/>
    <w:rsid w:val="00456A8D"/>
    <w:rsid w:val="00456DAE"/>
    <w:rsid w:val="00461C5A"/>
    <w:rsid w:val="00463D49"/>
    <w:rsid w:val="00466280"/>
    <w:rsid w:val="004706FA"/>
    <w:rsid w:val="004712E1"/>
    <w:rsid w:val="00475A34"/>
    <w:rsid w:val="00476F75"/>
    <w:rsid w:val="004777AF"/>
    <w:rsid w:val="00477F20"/>
    <w:rsid w:val="00485C3F"/>
    <w:rsid w:val="00492005"/>
    <w:rsid w:val="0049339C"/>
    <w:rsid w:val="00494D3A"/>
    <w:rsid w:val="0049681A"/>
    <w:rsid w:val="00497E23"/>
    <w:rsid w:val="004A09B4"/>
    <w:rsid w:val="004A2923"/>
    <w:rsid w:val="004A6682"/>
    <w:rsid w:val="004A6E6D"/>
    <w:rsid w:val="004B06A6"/>
    <w:rsid w:val="004B37F6"/>
    <w:rsid w:val="004B3AF7"/>
    <w:rsid w:val="004B4F9E"/>
    <w:rsid w:val="004B726C"/>
    <w:rsid w:val="004C1445"/>
    <w:rsid w:val="004C4B19"/>
    <w:rsid w:val="004C4DAE"/>
    <w:rsid w:val="004C6879"/>
    <w:rsid w:val="004D0299"/>
    <w:rsid w:val="004D0C69"/>
    <w:rsid w:val="004D1103"/>
    <w:rsid w:val="004D17B2"/>
    <w:rsid w:val="004D221D"/>
    <w:rsid w:val="004D3569"/>
    <w:rsid w:val="004D4AA9"/>
    <w:rsid w:val="004D536E"/>
    <w:rsid w:val="004D56E0"/>
    <w:rsid w:val="004E5491"/>
    <w:rsid w:val="004E5A3E"/>
    <w:rsid w:val="004F0F81"/>
    <w:rsid w:val="004F10AD"/>
    <w:rsid w:val="004F668D"/>
    <w:rsid w:val="00500112"/>
    <w:rsid w:val="0050064F"/>
    <w:rsid w:val="0050185B"/>
    <w:rsid w:val="00502F84"/>
    <w:rsid w:val="00504E01"/>
    <w:rsid w:val="005063AF"/>
    <w:rsid w:val="005068A3"/>
    <w:rsid w:val="005075AA"/>
    <w:rsid w:val="00510442"/>
    <w:rsid w:val="00511837"/>
    <w:rsid w:val="00513750"/>
    <w:rsid w:val="00514254"/>
    <w:rsid w:val="00515C33"/>
    <w:rsid w:val="00520A05"/>
    <w:rsid w:val="0052312D"/>
    <w:rsid w:val="00524EDC"/>
    <w:rsid w:val="0052516B"/>
    <w:rsid w:val="00527601"/>
    <w:rsid w:val="005309DA"/>
    <w:rsid w:val="005316CE"/>
    <w:rsid w:val="0053332F"/>
    <w:rsid w:val="005365BA"/>
    <w:rsid w:val="00536BFB"/>
    <w:rsid w:val="005402DA"/>
    <w:rsid w:val="005409A9"/>
    <w:rsid w:val="005410C9"/>
    <w:rsid w:val="00541B34"/>
    <w:rsid w:val="00542290"/>
    <w:rsid w:val="00543D2C"/>
    <w:rsid w:val="005442E9"/>
    <w:rsid w:val="0054630B"/>
    <w:rsid w:val="00550F08"/>
    <w:rsid w:val="005524FB"/>
    <w:rsid w:val="00553863"/>
    <w:rsid w:val="005561C4"/>
    <w:rsid w:val="00561466"/>
    <w:rsid w:val="0056179B"/>
    <w:rsid w:val="00563423"/>
    <w:rsid w:val="00564D32"/>
    <w:rsid w:val="00565DE3"/>
    <w:rsid w:val="005708E0"/>
    <w:rsid w:val="00581839"/>
    <w:rsid w:val="00583B1A"/>
    <w:rsid w:val="00586D83"/>
    <w:rsid w:val="00591E0D"/>
    <w:rsid w:val="00594941"/>
    <w:rsid w:val="005965A9"/>
    <w:rsid w:val="005A2499"/>
    <w:rsid w:val="005A2610"/>
    <w:rsid w:val="005A6ED1"/>
    <w:rsid w:val="005B0891"/>
    <w:rsid w:val="005B1709"/>
    <w:rsid w:val="005B2601"/>
    <w:rsid w:val="005B43FF"/>
    <w:rsid w:val="005B4502"/>
    <w:rsid w:val="005C03F6"/>
    <w:rsid w:val="005C18B5"/>
    <w:rsid w:val="005C5080"/>
    <w:rsid w:val="005C5CDB"/>
    <w:rsid w:val="005D0F4E"/>
    <w:rsid w:val="005D195F"/>
    <w:rsid w:val="005D1D74"/>
    <w:rsid w:val="005D2E6B"/>
    <w:rsid w:val="005D3FB5"/>
    <w:rsid w:val="005E13BD"/>
    <w:rsid w:val="005E2099"/>
    <w:rsid w:val="005E28E5"/>
    <w:rsid w:val="005E52A0"/>
    <w:rsid w:val="005E7F5A"/>
    <w:rsid w:val="005F0C76"/>
    <w:rsid w:val="005F4477"/>
    <w:rsid w:val="006002A0"/>
    <w:rsid w:val="006012E1"/>
    <w:rsid w:val="006035FB"/>
    <w:rsid w:val="0060368A"/>
    <w:rsid w:val="0060457F"/>
    <w:rsid w:val="0060761A"/>
    <w:rsid w:val="00610954"/>
    <w:rsid w:val="0061237A"/>
    <w:rsid w:val="006123FE"/>
    <w:rsid w:val="00613669"/>
    <w:rsid w:val="00614C44"/>
    <w:rsid w:val="006150F0"/>
    <w:rsid w:val="00621611"/>
    <w:rsid w:val="00621BC8"/>
    <w:rsid w:val="00627583"/>
    <w:rsid w:val="00627A80"/>
    <w:rsid w:val="006323BE"/>
    <w:rsid w:val="0064251C"/>
    <w:rsid w:val="006459A5"/>
    <w:rsid w:val="00650929"/>
    <w:rsid w:val="006555C0"/>
    <w:rsid w:val="00657D7A"/>
    <w:rsid w:val="00662067"/>
    <w:rsid w:val="0066350F"/>
    <w:rsid w:val="00663C83"/>
    <w:rsid w:val="006649F6"/>
    <w:rsid w:val="00666863"/>
    <w:rsid w:val="006720B4"/>
    <w:rsid w:val="00672307"/>
    <w:rsid w:val="006814F5"/>
    <w:rsid w:val="00682972"/>
    <w:rsid w:val="00684496"/>
    <w:rsid w:val="006844A9"/>
    <w:rsid w:val="00685769"/>
    <w:rsid w:val="00685F58"/>
    <w:rsid w:val="006906CF"/>
    <w:rsid w:val="00692BA2"/>
    <w:rsid w:val="006945FE"/>
    <w:rsid w:val="00694C89"/>
    <w:rsid w:val="006956EF"/>
    <w:rsid w:val="006A085B"/>
    <w:rsid w:val="006A09E3"/>
    <w:rsid w:val="006A1376"/>
    <w:rsid w:val="006A2066"/>
    <w:rsid w:val="006A781E"/>
    <w:rsid w:val="006B25AE"/>
    <w:rsid w:val="006B2D0C"/>
    <w:rsid w:val="006B3690"/>
    <w:rsid w:val="006B4E89"/>
    <w:rsid w:val="006B74A7"/>
    <w:rsid w:val="006C3DAC"/>
    <w:rsid w:val="006C648D"/>
    <w:rsid w:val="006C7A4C"/>
    <w:rsid w:val="006C7EE5"/>
    <w:rsid w:val="006D02B7"/>
    <w:rsid w:val="006D31EA"/>
    <w:rsid w:val="006D3250"/>
    <w:rsid w:val="006E081A"/>
    <w:rsid w:val="006E09BE"/>
    <w:rsid w:val="006E1180"/>
    <w:rsid w:val="006E3083"/>
    <w:rsid w:val="006E3DA9"/>
    <w:rsid w:val="006E4398"/>
    <w:rsid w:val="006E66CE"/>
    <w:rsid w:val="006E68A4"/>
    <w:rsid w:val="006E7824"/>
    <w:rsid w:val="006F0C7A"/>
    <w:rsid w:val="006F0E06"/>
    <w:rsid w:val="006F374A"/>
    <w:rsid w:val="006F3AF0"/>
    <w:rsid w:val="006F4E7D"/>
    <w:rsid w:val="006F5928"/>
    <w:rsid w:val="007002AE"/>
    <w:rsid w:val="0070228E"/>
    <w:rsid w:val="007072EF"/>
    <w:rsid w:val="007109CB"/>
    <w:rsid w:val="0071115C"/>
    <w:rsid w:val="00711CCE"/>
    <w:rsid w:val="00713D68"/>
    <w:rsid w:val="007148EA"/>
    <w:rsid w:val="00717DBE"/>
    <w:rsid w:val="0072006E"/>
    <w:rsid w:val="0072147B"/>
    <w:rsid w:val="007261FA"/>
    <w:rsid w:val="00731E1B"/>
    <w:rsid w:val="0073288F"/>
    <w:rsid w:val="00732A17"/>
    <w:rsid w:val="00732F98"/>
    <w:rsid w:val="007345B3"/>
    <w:rsid w:val="00734C07"/>
    <w:rsid w:val="007353ED"/>
    <w:rsid w:val="00736219"/>
    <w:rsid w:val="007415B6"/>
    <w:rsid w:val="0074199D"/>
    <w:rsid w:val="00741CE7"/>
    <w:rsid w:val="00744A23"/>
    <w:rsid w:val="00750D55"/>
    <w:rsid w:val="00750FAA"/>
    <w:rsid w:val="00753C4A"/>
    <w:rsid w:val="00755E88"/>
    <w:rsid w:val="00756022"/>
    <w:rsid w:val="00757A86"/>
    <w:rsid w:val="00757C60"/>
    <w:rsid w:val="007613FE"/>
    <w:rsid w:val="00763769"/>
    <w:rsid w:val="0076783C"/>
    <w:rsid w:val="00770949"/>
    <w:rsid w:val="00772362"/>
    <w:rsid w:val="00776EBD"/>
    <w:rsid w:val="00777103"/>
    <w:rsid w:val="00782049"/>
    <w:rsid w:val="0078236C"/>
    <w:rsid w:val="00783C43"/>
    <w:rsid w:val="00790DC9"/>
    <w:rsid w:val="0079114E"/>
    <w:rsid w:val="0079342B"/>
    <w:rsid w:val="00795873"/>
    <w:rsid w:val="00797359"/>
    <w:rsid w:val="007A18DC"/>
    <w:rsid w:val="007A368E"/>
    <w:rsid w:val="007A4AE4"/>
    <w:rsid w:val="007A7A53"/>
    <w:rsid w:val="007B4BCA"/>
    <w:rsid w:val="007C11D5"/>
    <w:rsid w:val="007C31C1"/>
    <w:rsid w:val="007C664E"/>
    <w:rsid w:val="007D1A7B"/>
    <w:rsid w:val="007D4DBC"/>
    <w:rsid w:val="007D4E1C"/>
    <w:rsid w:val="007E00A1"/>
    <w:rsid w:val="007E0864"/>
    <w:rsid w:val="007E2333"/>
    <w:rsid w:val="007E3852"/>
    <w:rsid w:val="007E79C1"/>
    <w:rsid w:val="007F05C3"/>
    <w:rsid w:val="007F1CAD"/>
    <w:rsid w:val="007F33EE"/>
    <w:rsid w:val="007F435B"/>
    <w:rsid w:val="007F4891"/>
    <w:rsid w:val="007F5B82"/>
    <w:rsid w:val="007F5E39"/>
    <w:rsid w:val="007F7123"/>
    <w:rsid w:val="00801498"/>
    <w:rsid w:val="00804B8C"/>
    <w:rsid w:val="00805B80"/>
    <w:rsid w:val="008062BF"/>
    <w:rsid w:val="008076AF"/>
    <w:rsid w:val="00807A20"/>
    <w:rsid w:val="00807EE7"/>
    <w:rsid w:val="008109E6"/>
    <w:rsid w:val="00815009"/>
    <w:rsid w:val="00815E9D"/>
    <w:rsid w:val="00816955"/>
    <w:rsid w:val="00820EA1"/>
    <w:rsid w:val="008214FB"/>
    <w:rsid w:val="00822734"/>
    <w:rsid w:val="00825AAE"/>
    <w:rsid w:val="00830EA2"/>
    <w:rsid w:val="00832453"/>
    <w:rsid w:val="008377DE"/>
    <w:rsid w:val="00840754"/>
    <w:rsid w:val="008408B7"/>
    <w:rsid w:val="00842380"/>
    <w:rsid w:val="00844947"/>
    <w:rsid w:val="008476E0"/>
    <w:rsid w:val="00850AE3"/>
    <w:rsid w:val="0085273A"/>
    <w:rsid w:val="00852C24"/>
    <w:rsid w:val="00853A34"/>
    <w:rsid w:val="00853D38"/>
    <w:rsid w:val="00854D9C"/>
    <w:rsid w:val="00854DEF"/>
    <w:rsid w:val="00860C39"/>
    <w:rsid w:val="00861DDA"/>
    <w:rsid w:val="00862119"/>
    <w:rsid w:val="00862614"/>
    <w:rsid w:val="00865E66"/>
    <w:rsid w:val="00871192"/>
    <w:rsid w:val="008740E6"/>
    <w:rsid w:val="008741EB"/>
    <w:rsid w:val="00874F84"/>
    <w:rsid w:val="008752D6"/>
    <w:rsid w:val="00877843"/>
    <w:rsid w:val="00882D70"/>
    <w:rsid w:val="00890733"/>
    <w:rsid w:val="00893068"/>
    <w:rsid w:val="0089383F"/>
    <w:rsid w:val="00895D68"/>
    <w:rsid w:val="008A250A"/>
    <w:rsid w:val="008A3498"/>
    <w:rsid w:val="008A4FC2"/>
    <w:rsid w:val="008B0293"/>
    <w:rsid w:val="008B4364"/>
    <w:rsid w:val="008B4EFF"/>
    <w:rsid w:val="008C3ECC"/>
    <w:rsid w:val="008C5F79"/>
    <w:rsid w:val="008D19DC"/>
    <w:rsid w:val="008E2144"/>
    <w:rsid w:val="008E399F"/>
    <w:rsid w:val="008E3B9F"/>
    <w:rsid w:val="008E6340"/>
    <w:rsid w:val="008E672B"/>
    <w:rsid w:val="008F30D8"/>
    <w:rsid w:val="008F4560"/>
    <w:rsid w:val="009007D6"/>
    <w:rsid w:val="009009EF"/>
    <w:rsid w:val="009010BE"/>
    <w:rsid w:val="00901733"/>
    <w:rsid w:val="009035BC"/>
    <w:rsid w:val="00911865"/>
    <w:rsid w:val="00923B9E"/>
    <w:rsid w:val="009249BA"/>
    <w:rsid w:val="00926AEF"/>
    <w:rsid w:val="00927905"/>
    <w:rsid w:val="00930A3A"/>
    <w:rsid w:val="009317F0"/>
    <w:rsid w:val="009327B1"/>
    <w:rsid w:val="00935BC9"/>
    <w:rsid w:val="00935DBD"/>
    <w:rsid w:val="009415CC"/>
    <w:rsid w:val="00942605"/>
    <w:rsid w:val="00942A0A"/>
    <w:rsid w:val="00942E42"/>
    <w:rsid w:val="009430D2"/>
    <w:rsid w:val="00950EBF"/>
    <w:rsid w:val="00951C9C"/>
    <w:rsid w:val="009547BC"/>
    <w:rsid w:val="009554F2"/>
    <w:rsid w:val="0096173F"/>
    <w:rsid w:val="009623F7"/>
    <w:rsid w:val="009676E9"/>
    <w:rsid w:val="00974533"/>
    <w:rsid w:val="00975DDB"/>
    <w:rsid w:val="00977343"/>
    <w:rsid w:val="00980199"/>
    <w:rsid w:val="00982391"/>
    <w:rsid w:val="00983817"/>
    <w:rsid w:val="009840D1"/>
    <w:rsid w:val="009873C5"/>
    <w:rsid w:val="00991654"/>
    <w:rsid w:val="009944BB"/>
    <w:rsid w:val="00994C05"/>
    <w:rsid w:val="00995B7E"/>
    <w:rsid w:val="009977FE"/>
    <w:rsid w:val="00997816"/>
    <w:rsid w:val="009A1E29"/>
    <w:rsid w:val="009A2478"/>
    <w:rsid w:val="009A577A"/>
    <w:rsid w:val="009A6933"/>
    <w:rsid w:val="009B0850"/>
    <w:rsid w:val="009B1576"/>
    <w:rsid w:val="009B1A4B"/>
    <w:rsid w:val="009B1F37"/>
    <w:rsid w:val="009B2993"/>
    <w:rsid w:val="009B4A92"/>
    <w:rsid w:val="009B7064"/>
    <w:rsid w:val="009C05F6"/>
    <w:rsid w:val="009C18CE"/>
    <w:rsid w:val="009C1927"/>
    <w:rsid w:val="009C1A1D"/>
    <w:rsid w:val="009C1F08"/>
    <w:rsid w:val="009C2919"/>
    <w:rsid w:val="009C3151"/>
    <w:rsid w:val="009C5418"/>
    <w:rsid w:val="009C6F85"/>
    <w:rsid w:val="009C7BC2"/>
    <w:rsid w:val="009D1E09"/>
    <w:rsid w:val="009D4583"/>
    <w:rsid w:val="009E1269"/>
    <w:rsid w:val="009E1DE7"/>
    <w:rsid w:val="009E301C"/>
    <w:rsid w:val="009E3229"/>
    <w:rsid w:val="009E4DC2"/>
    <w:rsid w:val="009E591F"/>
    <w:rsid w:val="009E743C"/>
    <w:rsid w:val="009F31C2"/>
    <w:rsid w:val="009F4CA9"/>
    <w:rsid w:val="00A02F4E"/>
    <w:rsid w:val="00A036F8"/>
    <w:rsid w:val="00A04D0B"/>
    <w:rsid w:val="00A058BE"/>
    <w:rsid w:val="00A1181E"/>
    <w:rsid w:val="00A13A99"/>
    <w:rsid w:val="00A1493D"/>
    <w:rsid w:val="00A14E07"/>
    <w:rsid w:val="00A15127"/>
    <w:rsid w:val="00A2537F"/>
    <w:rsid w:val="00A25F07"/>
    <w:rsid w:val="00A30851"/>
    <w:rsid w:val="00A319DC"/>
    <w:rsid w:val="00A31E06"/>
    <w:rsid w:val="00A32EBD"/>
    <w:rsid w:val="00A372B0"/>
    <w:rsid w:val="00A41F35"/>
    <w:rsid w:val="00A456E1"/>
    <w:rsid w:val="00A50800"/>
    <w:rsid w:val="00A519A0"/>
    <w:rsid w:val="00A53BF6"/>
    <w:rsid w:val="00A55D2C"/>
    <w:rsid w:val="00A60753"/>
    <w:rsid w:val="00A61294"/>
    <w:rsid w:val="00A62D4C"/>
    <w:rsid w:val="00A664BB"/>
    <w:rsid w:val="00A66902"/>
    <w:rsid w:val="00A679B4"/>
    <w:rsid w:val="00A67BBA"/>
    <w:rsid w:val="00A71C97"/>
    <w:rsid w:val="00A7379D"/>
    <w:rsid w:val="00A772CB"/>
    <w:rsid w:val="00A81393"/>
    <w:rsid w:val="00A8226D"/>
    <w:rsid w:val="00A82F2D"/>
    <w:rsid w:val="00A84D57"/>
    <w:rsid w:val="00A84EC4"/>
    <w:rsid w:val="00A916C1"/>
    <w:rsid w:val="00A9392B"/>
    <w:rsid w:val="00A94179"/>
    <w:rsid w:val="00A95C7B"/>
    <w:rsid w:val="00AA0D32"/>
    <w:rsid w:val="00AA1ECC"/>
    <w:rsid w:val="00AA2B95"/>
    <w:rsid w:val="00AA3A8F"/>
    <w:rsid w:val="00AA5A38"/>
    <w:rsid w:val="00AA5D08"/>
    <w:rsid w:val="00AB0E87"/>
    <w:rsid w:val="00AB0F35"/>
    <w:rsid w:val="00AB46B3"/>
    <w:rsid w:val="00AB72B2"/>
    <w:rsid w:val="00AC0BB8"/>
    <w:rsid w:val="00AC52B1"/>
    <w:rsid w:val="00AC6947"/>
    <w:rsid w:val="00AD3644"/>
    <w:rsid w:val="00AD66BC"/>
    <w:rsid w:val="00AE0464"/>
    <w:rsid w:val="00AE12E0"/>
    <w:rsid w:val="00AE1A6B"/>
    <w:rsid w:val="00AE3451"/>
    <w:rsid w:val="00AE3BF6"/>
    <w:rsid w:val="00AE6A57"/>
    <w:rsid w:val="00AE752A"/>
    <w:rsid w:val="00AF074B"/>
    <w:rsid w:val="00AF2150"/>
    <w:rsid w:val="00AF23FB"/>
    <w:rsid w:val="00B01E46"/>
    <w:rsid w:val="00B024A0"/>
    <w:rsid w:val="00B027D2"/>
    <w:rsid w:val="00B03764"/>
    <w:rsid w:val="00B048AB"/>
    <w:rsid w:val="00B06732"/>
    <w:rsid w:val="00B1558D"/>
    <w:rsid w:val="00B23534"/>
    <w:rsid w:val="00B27DCB"/>
    <w:rsid w:val="00B31378"/>
    <w:rsid w:val="00B31F80"/>
    <w:rsid w:val="00B33466"/>
    <w:rsid w:val="00B41AA2"/>
    <w:rsid w:val="00B45717"/>
    <w:rsid w:val="00B5022C"/>
    <w:rsid w:val="00B527BF"/>
    <w:rsid w:val="00B5300E"/>
    <w:rsid w:val="00B53DC2"/>
    <w:rsid w:val="00B5417F"/>
    <w:rsid w:val="00B57277"/>
    <w:rsid w:val="00B60510"/>
    <w:rsid w:val="00B614F8"/>
    <w:rsid w:val="00B644E2"/>
    <w:rsid w:val="00B64556"/>
    <w:rsid w:val="00B6633C"/>
    <w:rsid w:val="00B670D2"/>
    <w:rsid w:val="00B72201"/>
    <w:rsid w:val="00B73F85"/>
    <w:rsid w:val="00B7651E"/>
    <w:rsid w:val="00B76995"/>
    <w:rsid w:val="00B77F5F"/>
    <w:rsid w:val="00B828F4"/>
    <w:rsid w:val="00B87A47"/>
    <w:rsid w:val="00B87F2D"/>
    <w:rsid w:val="00B92A20"/>
    <w:rsid w:val="00B95493"/>
    <w:rsid w:val="00BA2588"/>
    <w:rsid w:val="00BA2AA2"/>
    <w:rsid w:val="00BA5ABB"/>
    <w:rsid w:val="00BB4B52"/>
    <w:rsid w:val="00BB5485"/>
    <w:rsid w:val="00BB5B37"/>
    <w:rsid w:val="00BC0687"/>
    <w:rsid w:val="00BC1DA6"/>
    <w:rsid w:val="00BC3A24"/>
    <w:rsid w:val="00BC5C86"/>
    <w:rsid w:val="00BD2C36"/>
    <w:rsid w:val="00BD30CB"/>
    <w:rsid w:val="00BD352C"/>
    <w:rsid w:val="00BD4097"/>
    <w:rsid w:val="00BD4E75"/>
    <w:rsid w:val="00BD580A"/>
    <w:rsid w:val="00BE1A83"/>
    <w:rsid w:val="00BE55DA"/>
    <w:rsid w:val="00BE7FAD"/>
    <w:rsid w:val="00BF0E77"/>
    <w:rsid w:val="00BF2F4F"/>
    <w:rsid w:val="00BF4716"/>
    <w:rsid w:val="00BF550C"/>
    <w:rsid w:val="00BF550E"/>
    <w:rsid w:val="00BF7FFA"/>
    <w:rsid w:val="00C002A0"/>
    <w:rsid w:val="00C0198D"/>
    <w:rsid w:val="00C05B5A"/>
    <w:rsid w:val="00C10992"/>
    <w:rsid w:val="00C11956"/>
    <w:rsid w:val="00C1273E"/>
    <w:rsid w:val="00C1401E"/>
    <w:rsid w:val="00C14546"/>
    <w:rsid w:val="00C16B81"/>
    <w:rsid w:val="00C177B3"/>
    <w:rsid w:val="00C17DF7"/>
    <w:rsid w:val="00C20DE7"/>
    <w:rsid w:val="00C20F3D"/>
    <w:rsid w:val="00C21CF7"/>
    <w:rsid w:val="00C24D40"/>
    <w:rsid w:val="00C2748D"/>
    <w:rsid w:val="00C3021B"/>
    <w:rsid w:val="00C3339B"/>
    <w:rsid w:val="00C33A85"/>
    <w:rsid w:val="00C3532F"/>
    <w:rsid w:val="00C42E4B"/>
    <w:rsid w:val="00C47194"/>
    <w:rsid w:val="00C511E1"/>
    <w:rsid w:val="00C5328B"/>
    <w:rsid w:val="00C55A8D"/>
    <w:rsid w:val="00C563C0"/>
    <w:rsid w:val="00C57FAA"/>
    <w:rsid w:val="00C61347"/>
    <w:rsid w:val="00C61B5B"/>
    <w:rsid w:val="00C62A7F"/>
    <w:rsid w:val="00C6377D"/>
    <w:rsid w:val="00C66555"/>
    <w:rsid w:val="00C70D15"/>
    <w:rsid w:val="00C723FD"/>
    <w:rsid w:val="00C73103"/>
    <w:rsid w:val="00C74DCD"/>
    <w:rsid w:val="00C76D2A"/>
    <w:rsid w:val="00C7702A"/>
    <w:rsid w:val="00C839D2"/>
    <w:rsid w:val="00C9039F"/>
    <w:rsid w:val="00C918CD"/>
    <w:rsid w:val="00C92B28"/>
    <w:rsid w:val="00C93AAA"/>
    <w:rsid w:val="00C9559E"/>
    <w:rsid w:val="00C97061"/>
    <w:rsid w:val="00C971AB"/>
    <w:rsid w:val="00CA520C"/>
    <w:rsid w:val="00CA590C"/>
    <w:rsid w:val="00CA644D"/>
    <w:rsid w:val="00CA67E7"/>
    <w:rsid w:val="00CA7E46"/>
    <w:rsid w:val="00CB2027"/>
    <w:rsid w:val="00CB2486"/>
    <w:rsid w:val="00CB35D2"/>
    <w:rsid w:val="00CB4938"/>
    <w:rsid w:val="00CB61EC"/>
    <w:rsid w:val="00CB6AF8"/>
    <w:rsid w:val="00CC0098"/>
    <w:rsid w:val="00CC1D47"/>
    <w:rsid w:val="00CC2052"/>
    <w:rsid w:val="00CC3C48"/>
    <w:rsid w:val="00CC3C74"/>
    <w:rsid w:val="00CC74E0"/>
    <w:rsid w:val="00CD080A"/>
    <w:rsid w:val="00CD0D94"/>
    <w:rsid w:val="00CD410A"/>
    <w:rsid w:val="00CD45FF"/>
    <w:rsid w:val="00CD7D70"/>
    <w:rsid w:val="00CE1571"/>
    <w:rsid w:val="00CE5297"/>
    <w:rsid w:val="00CE7E31"/>
    <w:rsid w:val="00CF5F41"/>
    <w:rsid w:val="00D029DF"/>
    <w:rsid w:val="00D02A99"/>
    <w:rsid w:val="00D051D6"/>
    <w:rsid w:val="00D05D29"/>
    <w:rsid w:val="00D072D0"/>
    <w:rsid w:val="00D15303"/>
    <w:rsid w:val="00D23124"/>
    <w:rsid w:val="00D236C5"/>
    <w:rsid w:val="00D24253"/>
    <w:rsid w:val="00D24FF5"/>
    <w:rsid w:val="00D2630A"/>
    <w:rsid w:val="00D268BF"/>
    <w:rsid w:val="00D3043C"/>
    <w:rsid w:val="00D3367A"/>
    <w:rsid w:val="00D33D8F"/>
    <w:rsid w:val="00D355DE"/>
    <w:rsid w:val="00D355FB"/>
    <w:rsid w:val="00D37670"/>
    <w:rsid w:val="00D4029F"/>
    <w:rsid w:val="00D42CE4"/>
    <w:rsid w:val="00D43664"/>
    <w:rsid w:val="00D4375B"/>
    <w:rsid w:val="00D5177C"/>
    <w:rsid w:val="00D56716"/>
    <w:rsid w:val="00D61E18"/>
    <w:rsid w:val="00D62266"/>
    <w:rsid w:val="00D6248E"/>
    <w:rsid w:val="00D64249"/>
    <w:rsid w:val="00D64D8E"/>
    <w:rsid w:val="00D6589C"/>
    <w:rsid w:val="00D82608"/>
    <w:rsid w:val="00D839B1"/>
    <w:rsid w:val="00D845F0"/>
    <w:rsid w:val="00D86EEF"/>
    <w:rsid w:val="00D92A8D"/>
    <w:rsid w:val="00D92D29"/>
    <w:rsid w:val="00D95A7A"/>
    <w:rsid w:val="00D95C80"/>
    <w:rsid w:val="00D95FC3"/>
    <w:rsid w:val="00D969E8"/>
    <w:rsid w:val="00DA0611"/>
    <w:rsid w:val="00DA2027"/>
    <w:rsid w:val="00DA36F1"/>
    <w:rsid w:val="00DA3C49"/>
    <w:rsid w:val="00DB4759"/>
    <w:rsid w:val="00DB4DF0"/>
    <w:rsid w:val="00DB5B99"/>
    <w:rsid w:val="00DB6AAE"/>
    <w:rsid w:val="00DB6DB4"/>
    <w:rsid w:val="00DB76C8"/>
    <w:rsid w:val="00DB7CBF"/>
    <w:rsid w:val="00DC0FD7"/>
    <w:rsid w:val="00DC331F"/>
    <w:rsid w:val="00DD12B4"/>
    <w:rsid w:val="00DD3D50"/>
    <w:rsid w:val="00DD559A"/>
    <w:rsid w:val="00DD574E"/>
    <w:rsid w:val="00DD60EB"/>
    <w:rsid w:val="00DE1C3F"/>
    <w:rsid w:val="00DF0011"/>
    <w:rsid w:val="00DF0C31"/>
    <w:rsid w:val="00DF4009"/>
    <w:rsid w:val="00DF4123"/>
    <w:rsid w:val="00DF5933"/>
    <w:rsid w:val="00E00B79"/>
    <w:rsid w:val="00E02D7A"/>
    <w:rsid w:val="00E03EE2"/>
    <w:rsid w:val="00E0613C"/>
    <w:rsid w:val="00E12C13"/>
    <w:rsid w:val="00E135BA"/>
    <w:rsid w:val="00E13E7F"/>
    <w:rsid w:val="00E148FC"/>
    <w:rsid w:val="00E15259"/>
    <w:rsid w:val="00E15CA3"/>
    <w:rsid w:val="00E162DC"/>
    <w:rsid w:val="00E16594"/>
    <w:rsid w:val="00E17AA9"/>
    <w:rsid w:val="00E17BBE"/>
    <w:rsid w:val="00E20A8D"/>
    <w:rsid w:val="00E23AC1"/>
    <w:rsid w:val="00E23EA9"/>
    <w:rsid w:val="00E25DB3"/>
    <w:rsid w:val="00E30C94"/>
    <w:rsid w:val="00E31389"/>
    <w:rsid w:val="00E31CDD"/>
    <w:rsid w:val="00E31D0E"/>
    <w:rsid w:val="00E331A8"/>
    <w:rsid w:val="00E350C8"/>
    <w:rsid w:val="00E35AC5"/>
    <w:rsid w:val="00E35BAD"/>
    <w:rsid w:val="00E35D9E"/>
    <w:rsid w:val="00E40C63"/>
    <w:rsid w:val="00E41451"/>
    <w:rsid w:val="00E42992"/>
    <w:rsid w:val="00E45380"/>
    <w:rsid w:val="00E504E8"/>
    <w:rsid w:val="00E54656"/>
    <w:rsid w:val="00E549EE"/>
    <w:rsid w:val="00E56A1B"/>
    <w:rsid w:val="00E56AF4"/>
    <w:rsid w:val="00E5777D"/>
    <w:rsid w:val="00E57EDE"/>
    <w:rsid w:val="00E72497"/>
    <w:rsid w:val="00E74286"/>
    <w:rsid w:val="00E747E6"/>
    <w:rsid w:val="00E75D46"/>
    <w:rsid w:val="00E82432"/>
    <w:rsid w:val="00E824C2"/>
    <w:rsid w:val="00E85E11"/>
    <w:rsid w:val="00E900AF"/>
    <w:rsid w:val="00E90A23"/>
    <w:rsid w:val="00EA0E8D"/>
    <w:rsid w:val="00EA1E8C"/>
    <w:rsid w:val="00EA34A2"/>
    <w:rsid w:val="00EA4B14"/>
    <w:rsid w:val="00EA5E6C"/>
    <w:rsid w:val="00EB445C"/>
    <w:rsid w:val="00EB76D3"/>
    <w:rsid w:val="00EB7A0D"/>
    <w:rsid w:val="00EC0D19"/>
    <w:rsid w:val="00EC1206"/>
    <w:rsid w:val="00EC1848"/>
    <w:rsid w:val="00EC29ED"/>
    <w:rsid w:val="00EC3469"/>
    <w:rsid w:val="00EC5EE5"/>
    <w:rsid w:val="00EE2890"/>
    <w:rsid w:val="00EE2A59"/>
    <w:rsid w:val="00EE3E37"/>
    <w:rsid w:val="00EE4024"/>
    <w:rsid w:val="00EE4140"/>
    <w:rsid w:val="00EE447C"/>
    <w:rsid w:val="00EF2BA9"/>
    <w:rsid w:val="00EF3391"/>
    <w:rsid w:val="00EF3AE2"/>
    <w:rsid w:val="00EF66BE"/>
    <w:rsid w:val="00EF7180"/>
    <w:rsid w:val="00F00FBA"/>
    <w:rsid w:val="00F04DF8"/>
    <w:rsid w:val="00F11C96"/>
    <w:rsid w:val="00F11D7D"/>
    <w:rsid w:val="00F1378A"/>
    <w:rsid w:val="00F156FE"/>
    <w:rsid w:val="00F15C90"/>
    <w:rsid w:val="00F17E73"/>
    <w:rsid w:val="00F20FBE"/>
    <w:rsid w:val="00F21E54"/>
    <w:rsid w:val="00F2511D"/>
    <w:rsid w:val="00F265C1"/>
    <w:rsid w:val="00F306B7"/>
    <w:rsid w:val="00F32438"/>
    <w:rsid w:val="00F328E8"/>
    <w:rsid w:val="00F33308"/>
    <w:rsid w:val="00F33D9C"/>
    <w:rsid w:val="00F34BD6"/>
    <w:rsid w:val="00F35EAA"/>
    <w:rsid w:val="00F4015B"/>
    <w:rsid w:val="00F4070A"/>
    <w:rsid w:val="00F40F5D"/>
    <w:rsid w:val="00F42BEB"/>
    <w:rsid w:val="00F43D62"/>
    <w:rsid w:val="00F4478C"/>
    <w:rsid w:val="00F45657"/>
    <w:rsid w:val="00F45730"/>
    <w:rsid w:val="00F45E41"/>
    <w:rsid w:val="00F524F8"/>
    <w:rsid w:val="00F55368"/>
    <w:rsid w:val="00F57A6E"/>
    <w:rsid w:val="00F61AE8"/>
    <w:rsid w:val="00F62A07"/>
    <w:rsid w:val="00F67DBB"/>
    <w:rsid w:val="00F711F5"/>
    <w:rsid w:val="00F71B59"/>
    <w:rsid w:val="00F7224E"/>
    <w:rsid w:val="00F72490"/>
    <w:rsid w:val="00F77059"/>
    <w:rsid w:val="00F779DE"/>
    <w:rsid w:val="00F80844"/>
    <w:rsid w:val="00F84729"/>
    <w:rsid w:val="00F84C5D"/>
    <w:rsid w:val="00F87B24"/>
    <w:rsid w:val="00F87B7A"/>
    <w:rsid w:val="00F90329"/>
    <w:rsid w:val="00F915B5"/>
    <w:rsid w:val="00F91BF1"/>
    <w:rsid w:val="00F946CD"/>
    <w:rsid w:val="00F97FB7"/>
    <w:rsid w:val="00FA08F8"/>
    <w:rsid w:val="00FA0AA9"/>
    <w:rsid w:val="00FA7A80"/>
    <w:rsid w:val="00FB0D73"/>
    <w:rsid w:val="00FB1041"/>
    <w:rsid w:val="00FB21B3"/>
    <w:rsid w:val="00FB2350"/>
    <w:rsid w:val="00FB3C9D"/>
    <w:rsid w:val="00FB4794"/>
    <w:rsid w:val="00FC0634"/>
    <w:rsid w:val="00FC12EE"/>
    <w:rsid w:val="00FC1729"/>
    <w:rsid w:val="00FC22D1"/>
    <w:rsid w:val="00FC33C8"/>
    <w:rsid w:val="00FC6C49"/>
    <w:rsid w:val="00FC7347"/>
    <w:rsid w:val="00FC7B89"/>
    <w:rsid w:val="00FD05E3"/>
    <w:rsid w:val="00FD0B3D"/>
    <w:rsid w:val="00FD1E5C"/>
    <w:rsid w:val="00FD4CB9"/>
    <w:rsid w:val="00FD571C"/>
    <w:rsid w:val="00FD6BD4"/>
    <w:rsid w:val="00FD7EBF"/>
    <w:rsid w:val="00FE085C"/>
    <w:rsid w:val="00FE22F4"/>
    <w:rsid w:val="00FE461D"/>
    <w:rsid w:val="00FE5782"/>
    <w:rsid w:val="00FE6A8C"/>
    <w:rsid w:val="00FE7FE5"/>
    <w:rsid w:val="00FF03B0"/>
    <w:rsid w:val="00FF517C"/>
    <w:rsid w:val="00FF6000"/>
    <w:rsid w:val="00FF6E76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C12A70FC-4874-4A72-B98A-BB0273AA0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97816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2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rsid w:val="003F0C82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27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27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qFormat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link w:val="Observation0"/>
    <w:qFormat/>
    <w:rsid w:val="00770949"/>
    <w:pPr>
      <w:numPr>
        <w:numId w:val="14"/>
      </w:numPr>
      <w:tabs>
        <w:tab w:val="left" w:pos="1304"/>
      </w:tabs>
      <w:spacing w:beforeLines="50" w:before="50"/>
      <w:ind w:left="1701" w:hanging="170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sid w:val="003F0C82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paragraph" w:customStyle="1" w:styleId="ProposalStyle">
    <w:name w:val="ProposalStyle"/>
    <w:basedOn w:val="Observation"/>
    <w:link w:val="ProposalStyle0"/>
    <w:qFormat/>
    <w:rsid w:val="0049681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1304"/>
        <w:tab w:val="clear" w:pos="1701"/>
      </w:tabs>
      <w:overflowPunct w:val="0"/>
      <w:autoSpaceDE w:val="0"/>
      <w:autoSpaceDN w:val="0"/>
      <w:adjustRightInd w:val="0"/>
      <w:ind w:left="420" w:hanging="420"/>
      <w:textAlignment w:val="baseline"/>
    </w:pPr>
  </w:style>
  <w:style w:type="paragraph" w:customStyle="1" w:styleId="ObservationStyle">
    <w:name w:val="ObservationStyle"/>
    <w:basedOn w:val="aff4"/>
    <w:link w:val="ObservationStyle0"/>
    <w:qFormat/>
    <w:rsid w:val="0049681A"/>
    <w:pPr>
      <w:numPr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180"/>
      <w:ind w:firstLine="0"/>
      <w:contextualSpacing w:val="0"/>
      <w:textAlignment w:val="baseline"/>
    </w:pPr>
    <w:rPr>
      <w:rFonts w:ascii="Calibri" w:hAnsi="Calibri" w:cs="Calibri"/>
      <w:b/>
      <w:szCs w:val="20"/>
    </w:rPr>
  </w:style>
  <w:style w:type="character" w:customStyle="1" w:styleId="Observation0">
    <w:name w:val="Observation 字符"/>
    <w:basedOn w:val="a1"/>
    <w:link w:val="Observation"/>
    <w:rsid w:val="00770949"/>
    <w:rPr>
      <w:rFonts w:ascii="Arial" w:hAnsi="Arial"/>
      <w:b/>
      <w:bCs/>
      <w:lang w:val="en-GB"/>
    </w:rPr>
  </w:style>
  <w:style w:type="character" w:customStyle="1" w:styleId="ProposalStyle0">
    <w:name w:val="ProposalStyle 字符"/>
    <w:basedOn w:val="Observation0"/>
    <w:link w:val="ProposalStyle"/>
    <w:rsid w:val="0049681A"/>
    <w:rPr>
      <w:rFonts w:ascii="Arial" w:hAnsi="Arial"/>
      <w:b/>
      <w:bCs/>
      <w:lang w:val="en-GB"/>
    </w:rPr>
  </w:style>
  <w:style w:type="character" w:customStyle="1" w:styleId="ObservationStyle0">
    <w:name w:val="ObservationStyle 字符"/>
    <w:basedOn w:val="aff5"/>
    <w:link w:val="ObservationStyle"/>
    <w:rsid w:val="0049681A"/>
    <w:rPr>
      <w:rFonts w:ascii="Calibri" w:hAnsi="Calibri" w:cs="Calibri"/>
      <w:b/>
      <w:szCs w:val="20"/>
      <w:lang w:val="en-GB"/>
    </w:rPr>
  </w:style>
  <w:style w:type="character" w:customStyle="1" w:styleId="NOZchn">
    <w:name w:val="NO Zchn"/>
    <w:qFormat/>
    <w:rsid w:val="00942A0A"/>
    <w:rPr>
      <w:rFonts w:eastAsia="Times New Roman"/>
    </w:rPr>
  </w:style>
  <w:style w:type="character" w:styleId="afff">
    <w:name w:val="Unresolved Mention"/>
    <w:basedOn w:val="a1"/>
    <w:uiPriority w:val="99"/>
    <w:semiHidden/>
    <w:unhideWhenUsed/>
    <w:rsid w:val="00770949"/>
    <w:rPr>
      <w:color w:val="605E5C"/>
      <w:shd w:val="clear" w:color="auto" w:fill="E1DFDD"/>
    </w:rPr>
  </w:style>
  <w:style w:type="table" w:customStyle="1" w:styleId="110">
    <w:name w:val="网格型11"/>
    <w:basedOn w:val="a2"/>
    <w:uiPriority w:val="39"/>
    <w:qFormat/>
    <w:rsid w:val="00732A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Yu Mincho" w:eastAsia="Yu Mincho" w:hAnsi="Yu Mincho"/>
      <w:kern w:val="2"/>
      <w:sz w:val="21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92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34A2B-EEE2-4019-A934-0C6A916BC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1694</Words>
  <Characters>9420</Characters>
  <Application>Microsoft Office Word</Application>
  <DocSecurity>0</DocSecurity>
  <Lines>165</Lines>
  <Paragraphs>84</Paragraphs>
  <ScaleCrop>false</ScaleCrop>
  <Company/>
  <LinksUpToDate>false</LinksUpToDate>
  <CharactersWithSpaces>11030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 (Bingxue)</cp:lastModifiedBy>
  <cp:revision>2</cp:revision>
  <dcterms:created xsi:type="dcterms:W3CDTF">2024-02-19T09:12:00Z</dcterms:created>
  <dcterms:modified xsi:type="dcterms:W3CDTF">2024-02-19T09:12:00Z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4e52472642b5f0c60a8dc621122cd1687d18138df8fabd822c97c5b843ff07a9</vt:lpwstr>
  </property>
</Properties>
</file>